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D" w:rsidRPr="00C472C0" w:rsidRDefault="008D0DCD" w:rsidP="008D0DCD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   </w:t>
      </w:r>
    </w:p>
    <w:p w:rsidR="005B22A7" w:rsidRDefault="005B22A7" w:rsidP="00BC61BD">
      <w:pPr>
        <w:rPr>
          <w:sz w:val="28"/>
          <w:szCs w:val="28"/>
        </w:rPr>
      </w:pPr>
    </w:p>
    <w:p w:rsidR="00572DC0" w:rsidRDefault="00346F8D" w:rsidP="00346F8D">
      <w:pPr>
        <w:jc w:val="right"/>
        <w:rPr>
          <w:sz w:val="28"/>
          <w:szCs w:val="28"/>
        </w:rPr>
      </w:pPr>
      <w:r w:rsidRPr="001907EA">
        <w:rPr>
          <w:sz w:val="28"/>
          <w:szCs w:val="28"/>
        </w:rPr>
        <w:t>Проект постановления правительства Воронежской области</w:t>
      </w: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20353E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353E" w:rsidRPr="00246E5B">
        <w:rPr>
          <w:b/>
          <w:sz w:val="28"/>
          <w:szCs w:val="28"/>
        </w:rPr>
        <w:t>Об участии Воронежской области</w:t>
      </w:r>
    </w:p>
    <w:p w:rsidR="002A2151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 w:rsidR="006F2B18" w:rsidRPr="00246E5B">
        <w:rPr>
          <w:b/>
          <w:sz w:val="28"/>
          <w:szCs w:val="28"/>
        </w:rPr>
        <w:t xml:space="preserve"> уставном капитале</w:t>
      </w:r>
      <w:r w:rsidR="002A2151" w:rsidRPr="00246E5B">
        <w:rPr>
          <w:b/>
          <w:sz w:val="28"/>
          <w:szCs w:val="28"/>
        </w:rPr>
        <w:t xml:space="preserve"> </w:t>
      </w:r>
    </w:p>
    <w:p w:rsidR="002A2151" w:rsidRPr="00246E5B" w:rsidRDefault="007A35BA" w:rsidP="002A2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2F46" w:rsidRPr="00246E5B">
        <w:rPr>
          <w:b/>
          <w:sz w:val="28"/>
          <w:szCs w:val="28"/>
        </w:rPr>
        <w:t>акционерного</w:t>
      </w:r>
      <w:r w:rsidR="002A2151" w:rsidRPr="00246E5B">
        <w:rPr>
          <w:b/>
          <w:sz w:val="28"/>
          <w:szCs w:val="28"/>
        </w:rPr>
        <w:t xml:space="preserve"> </w:t>
      </w:r>
      <w:r w:rsidR="00E82F46" w:rsidRPr="00246E5B">
        <w:rPr>
          <w:b/>
          <w:sz w:val="28"/>
          <w:szCs w:val="28"/>
        </w:rPr>
        <w:t>общества</w:t>
      </w:r>
      <w:r w:rsidR="003B2B69" w:rsidRPr="00246E5B">
        <w:rPr>
          <w:b/>
          <w:sz w:val="28"/>
          <w:szCs w:val="28"/>
        </w:rPr>
        <w:t xml:space="preserve">  </w:t>
      </w:r>
    </w:p>
    <w:p w:rsidR="003B2B69" w:rsidRPr="00246E5B" w:rsidRDefault="007A35BA" w:rsidP="00F64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B2B69" w:rsidRPr="00246E5B">
        <w:rPr>
          <w:b/>
          <w:sz w:val="28"/>
          <w:szCs w:val="28"/>
        </w:rPr>
        <w:t>«</w:t>
      </w:r>
      <w:r w:rsidR="00B4051B">
        <w:rPr>
          <w:b/>
          <w:sz w:val="28"/>
          <w:szCs w:val="28"/>
        </w:rPr>
        <w:t>Центральный рынок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CD33DA" w:rsidRDefault="00CD33DA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B142A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617AFD" w:rsidRPr="00246E5B">
        <w:rPr>
          <w:sz w:val="28"/>
          <w:szCs w:val="28"/>
        </w:rPr>
        <w:t xml:space="preserve">правительство Воронежской области </w:t>
      </w:r>
      <w:r w:rsidR="006A6A3D">
        <w:rPr>
          <w:sz w:val="28"/>
          <w:szCs w:val="28"/>
        </w:rPr>
        <w:t xml:space="preserve">  </w:t>
      </w:r>
      <w:r w:rsidR="00617AFD" w:rsidRPr="00246E5B">
        <w:rPr>
          <w:b/>
          <w:sz w:val="28"/>
          <w:szCs w:val="28"/>
        </w:rPr>
        <w:t>п</w:t>
      </w:r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т </w:t>
      </w:r>
      <w:r w:rsidR="00617AFD" w:rsidRPr="00246E5B">
        <w:rPr>
          <w:b/>
          <w:sz w:val="28"/>
          <w:szCs w:val="28"/>
        </w:rPr>
        <w:t>:</w:t>
      </w:r>
    </w:p>
    <w:p w:rsidR="00B4051B" w:rsidRPr="00B4051B" w:rsidRDefault="00B4051B" w:rsidP="00B142A8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45F51">
        <w:rPr>
          <w:sz w:val="28"/>
          <w:szCs w:val="28"/>
        </w:rPr>
        <w:t xml:space="preserve">. Считать целесообразным </w:t>
      </w:r>
      <w:r>
        <w:rPr>
          <w:sz w:val="28"/>
          <w:szCs w:val="28"/>
        </w:rPr>
        <w:t xml:space="preserve">уменьшение уставного капитала </w:t>
      </w:r>
      <w:r w:rsidRPr="00207FC9">
        <w:rPr>
          <w:sz w:val="28"/>
          <w:szCs w:val="28"/>
        </w:rPr>
        <w:t>акционерного общества «</w:t>
      </w:r>
      <w:r>
        <w:rPr>
          <w:sz w:val="28"/>
          <w:szCs w:val="28"/>
        </w:rPr>
        <w:t>Центральный рынок</w:t>
      </w:r>
      <w:r w:rsidRPr="00207FC9">
        <w:rPr>
          <w:sz w:val="28"/>
          <w:szCs w:val="28"/>
        </w:rPr>
        <w:t>» (далее – АО «</w:t>
      </w:r>
      <w:r>
        <w:rPr>
          <w:sz w:val="28"/>
          <w:szCs w:val="28"/>
        </w:rPr>
        <w:t>Центральный рынок</w:t>
      </w:r>
      <w:r w:rsidRPr="00207FC9">
        <w:rPr>
          <w:sz w:val="28"/>
          <w:szCs w:val="28"/>
        </w:rPr>
        <w:t>»)</w:t>
      </w:r>
      <w:r w:rsidRPr="00345F51">
        <w:rPr>
          <w:sz w:val="28"/>
          <w:szCs w:val="28"/>
        </w:rPr>
        <w:t>, доля государственной собственности Воронежской области в уставном капитале которого составляет</w:t>
      </w:r>
      <w:r>
        <w:rPr>
          <w:sz w:val="28"/>
          <w:szCs w:val="28"/>
        </w:rPr>
        <w:t xml:space="preserve"> 3 000 000</w:t>
      </w:r>
      <w:r w:rsidRPr="00246E5B">
        <w:rPr>
          <w:sz w:val="28"/>
          <w:szCs w:val="28"/>
        </w:rPr>
        <w:t xml:space="preserve"> </w:t>
      </w:r>
      <w:r>
        <w:rPr>
          <w:sz w:val="28"/>
          <w:szCs w:val="28"/>
        </w:rPr>
        <w:t>акций</w:t>
      </w:r>
      <w:r w:rsidRPr="00345F51">
        <w:rPr>
          <w:sz w:val="28"/>
          <w:szCs w:val="28"/>
        </w:rPr>
        <w:t xml:space="preserve"> (</w:t>
      </w:r>
      <w:r>
        <w:rPr>
          <w:sz w:val="28"/>
          <w:szCs w:val="28"/>
        </w:rPr>
        <w:t>25,54</w:t>
      </w:r>
      <w:r w:rsidRPr="00345F51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до величины </w:t>
      </w:r>
      <w:r w:rsidRPr="003015EB">
        <w:rPr>
          <w:sz w:val="28"/>
          <w:szCs w:val="28"/>
        </w:rPr>
        <w:t>939 647 200 (девятьсот тридцать девять миллионов шестьсот сорок семь тысяч двести) рубле</w:t>
      </w:r>
      <w:r>
        <w:rPr>
          <w:sz w:val="28"/>
          <w:szCs w:val="28"/>
        </w:rPr>
        <w:t xml:space="preserve">й </w:t>
      </w:r>
      <w:r w:rsidRPr="00345F51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уменьшения номинальной стоимости акций </w:t>
      </w:r>
      <w:r w:rsidRPr="00AC70B5">
        <w:rPr>
          <w:sz w:val="28"/>
          <w:szCs w:val="28"/>
        </w:rPr>
        <w:t xml:space="preserve">АО «Центральный рынок» </w:t>
      </w:r>
      <w:r>
        <w:rPr>
          <w:sz w:val="28"/>
          <w:szCs w:val="28"/>
        </w:rPr>
        <w:t>до</w:t>
      </w:r>
      <w:r w:rsidRPr="00AC70B5">
        <w:rPr>
          <w:sz w:val="28"/>
          <w:szCs w:val="28"/>
        </w:rPr>
        <w:t xml:space="preserve"> 80 (восьмидесяти) рублей</w:t>
      </w:r>
      <w:r>
        <w:rPr>
          <w:sz w:val="28"/>
          <w:szCs w:val="28"/>
        </w:rPr>
        <w:t xml:space="preserve"> за 1 (одну) акцию</w:t>
      </w:r>
      <w:r w:rsidRPr="00AC70B5">
        <w:rPr>
          <w:sz w:val="28"/>
          <w:szCs w:val="28"/>
        </w:rPr>
        <w:t>.</w:t>
      </w:r>
    </w:p>
    <w:p w:rsidR="00B4051B" w:rsidRPr="0091539D" w:rsidRDefault="00B4051B" w:rsidP="00B142A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345F51">
        <w:rPr>
          <w:sz w:val="28"/>
          <w:szCs w:val="28"/>
        </w:rPr>
        <w:t xml:space="preserve">епартаменту имущественных и земельных отношений Воронежской области (Юсупов) осуществить </w:t>
      </w:r>
      <w:r>
        <w:rPr>
          <w:sz w:val="28"/>
          <w:szCs w:val="28"/>
        </w:rPr>
        <w:t xml:space="preserve">от имени Воронежской области </w:t>
      </w:r>
      <w:r w:rsidRPr="00345F51">
        <w:rPr>
          <w:sz w:val="28"/>
          <w:szCs w:val="28"/>
        </w:rPr>
        <w:t xml:space="preserve">мероприятия по </w:t>
      </w:r>
      <w:r w:rsidRPr="0091539D">
        <w:rPr>
          <w:sz w:val="28"/>
          <w:szCs w:val="28"/>
        </w:rPr>
        <w:t xml:space="preserve">уменьшению уставного капитала АО «Центральный рынок» в соответствии с действующим законодательством. </w:t>
      </w:r>
    </w:p>
    <w:p w:rsidR="00550818" w:rsidRPr="00246E5B" w:rsidRDefault="00B4051B" w:rsidP="00B142A8">
      <w:pPr>
        <w:pStyle w:val="ac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0818" w:rsidRPr="00246E5B">
        <w:rPr>
          <w:sz w:val="28"/>
          <w:szCs w:val="28"/>
        </w:rPr>
        <w:t xml:space="preserve">. Контроль за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>заместителя председателя правительства Воронежской области                    Увайдова М.И.</w:t>
      </w:r>
    </w:p>
    <w:p w:rsidR="009F2F4A" w:rsidRDefault="009F2F4A" w:rsidP="0020353E">
      <w:pPr>
        <w:pStyle w:val="ac"/>
        <w:rPr>
          <w:sz w:val="28"/>
          <w:szCs w:val="28"/>
        </w:rPr>
      </w:pPr>
    </w:p>
    <w:p w:rsidR="000C1772" w:rsidRPr="00246E5B" w:rsidRDefault="000C1772" w:rsidP="000C1772">
      <w:pPr>
        <w:pStyle w:val="ac"/>
        <w:rPr>
          <w:sz w:val="28"/>
          <w:szCs w:val="28"/>
        </w:rPr>
      </w:pPr>
      <w:r w:rsidRPr="00246E5B">
        <w:rPr>
          <w:sz w:val="28"/>
          <w:szCs w:val="28"/>
        </w:rPr>
        <w:t xml:space="preserve">         Губернатор</w:t>
      </w:r>
    </w:p>
    <w:p w:rsidR="002D7854" w:rsidRDefault="00830453" w:rsidP="00122612">
      <w:pPr>
        <w:pStyle w:val="ac"/>
        <w:rPr>
          <w:sz w:val="28"/>
          <w:szCs w:val="28"/>
        </w:rPr>
      </w:pPr>
      <w:r w:rsidRPr="00246E5B">
        <w:rPr>
          <w:sz w:val="28"/>
          <w:szCs w:val="28"/>
        </w:rPr>
        <w:t xml:space="preserve"> </w:t>
      </w:r>
      <w:r w:rsidR="008B5FBA" w:rsidRPr="00246E5B">
        <w:rPr>
          <w:sz w:val="28"/>
          <w:szCs w:val="28"/>
        </w:rPr>
        <w:t>Воронежской области</w:t>
      </w:r>
      <w:r w:rsidR="008B5FBA" w:rsidRPr="00246E5B">
        <w:rPr>
          <w:sz w:val="28"/>
          <w:szCs w:val="28"/>
        </w:rPr>
        <w:tab/>
        <w:t xml:space="preserve">                                                  </w:t>
      </w:r>
      <w:r w:rsidR="00EE53E2" w:rsidRPr="00246E5B">
        <w:rPr>
          <w:sz w:val="28"/>
          <w:szCs w:val="28"/>
        </w:rPr>
        <w:t xml:space="preserve">        </w:t>
      </w:r>
      <w:r w:rsidR="009A5633" w:rsidRPr="00246E5B">
        <w:rPr>
          <w:sz w:val="28"/>
          <w:szCs w:val="28"/>
        </w:rPr>
        <w:t xml:space="preserve">    </w:t>
      </w:r>
      <w:r w:rsidR="00EE53E2" w:rsidRPr="00246E5B">
        <w:rPr>
          <w:sz w:val="28"/>
          <w:szCs w:val="28"/>
        </w:rPr>
        <w:t xml:space="preserve">        </w:t>
      </w:r>
      <w:r w:rsidR="008B5FBA" w:rsidRPr="00246E5B">
        <w:rPr>
          <w:sz w:val="28"/>
          <w:szCs w:val="28"/>
        </w:rPr>
        <w:t>А.В. Гордеев</w:t>
      </w:r>
    </w:p>
    <w:p w:rsidR="00346F8D" w:rsidRDefault="00346F8D" w:rsidP="00122612">
      <w:pPr>
        <w:pStyle w:val="ac"/>
        <w:rPr>
          <w:sz w:val="28"/>
          <w:szCs w:val="28"/>
        </w:rPr>
      </w:pPr>
    </w:p>
    <w:p w:rsidR="00346F8D" w:rsidRDefault="00346F8D" w:rsidP="00122612">
      <w:pPr>
        <w:pStyle w:val="ac"/>
        <w:rPr>
          <w:sz w:val="28"/>
          <w:szCs w:val="28"/>
        </w:rPr>
      </w:pPr>
    </w:p>
    <w:p w:rsidR="00346F8D" w:rsidRDefault="00346F8D" w:rsidP="00122612">
      <w:pPr>
        <w:pStyle w:val="ac"/>
        <w:rPr>
          <w:sz w:val="28"/>
          <w:szCs w:val="28"/>
        </w:rPr>
      </w:pPr>
    </w:p>
    <w:p w:rsidR="00346F8D" w:rsidRDefault="00346F8D" w:rsidP="00346F8D">
      <w:pPr>
        <w:pStyle w:val="23"/>
        <w:jc w:val="center"/>
        <w:outlineLvl w:val="0"/>
        <w:rPr>
          <w:b/>
          <w:bCs/>
          <w:sz w:val="27"/>
          <w:szCs w:val="27"/>
        </w:rPr>
      </w:pPr>
      <w:r w:rsidRPr="008C6DCD">
        <w:rPr>
          <w:b/>
          <w:bCs/>
          <w:sz w:val="27"/>
          <w:szCs w:val="27"/>
        </w:rPr>
        <w:lastRenderedPageBreak/>
        <w:t>ПОЯСНИТЕЛЬНАЯ ЗАПИСКА</w:t>
      </w:r>
    </w:p>
    <w:p w:rsidR="00346F8D" w:rsidRDefault="00346F8D" w:rsidP="00346F8D">
      <w:pPr>
        <w:pStyle w:val="23"/>
        <w:outlineLvl w:val="0"/>
        <w:rPr>
          <w:b/>
          <w:bCs/>
          <w:sz w:val="27"/>
          <w:szCs w:val="27"/>
        </w:rPr>
      </w:pPr>
    </w:p>
    <w:p w:rsidR="00346F8D" w:rsidRDefault="00346F8D" w:rsidP="00346F8D">
      <w:pPr>
        <w:pStyle w:val="23"/>
        <w:jc w:val="center"/>
        <w:rPr>
          <w:b/>
          <w:bCs/>
          <w:szCs w:val="28"/>
        </w:rPr>
      </w:pPr>
      <w:r w:rsidRPr="00C51BCC">
        <w:rPr>
          <w:b/>
          <w:bCs/>
          <w:szCs w:val="28"/>
        </w:rPr>
        <w:t>к проекту</w:t>
      </w:r>
      <w:r>
        <w:rPr>
          <w:b/>
          <w:bCs/>
          <w:szCs w:val="28"/>
        </w:rPr>
        <w:t xml:space="preserve"> постановления правительства Воронежской области</w:t>
      </w:r>
    </w:p>
    <w:p w:rsidR="00346F8D" w:rsidRPr="00F40120" w:rsidRDefault="00346F8D" w:rsidP="00346F8D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участии Воронежской области в уставном капитале акционерного общества «Центральный рынок»</w:t>
      </w:r>
    </w:p>
    <w:p w:rsidR="00346F8D" w:rsidRPr="00E77023" w:rsidRDefault="00346F8D" w:rsidP="00346F8D">
      <w:pPr>
        <w:pStyle w:val="23"/>
        <w:spacing w:line="360" w:lineRule="auto"/>
        <w:ind w:firstLine="709"/>
        <w:rPr>
          <w:b/>
          <w:szCs w:val="28"/>
        </w:rPr>
      </w:pPr>
    </w:p>
    <w:p w:rsidR="00346F8D" w:rsidRPr="00805B55" w:rsidRDefault="00346F8D" w:rsidP="00346F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B55">
        <w:rPr>
          <w:rFonts w:ascii="Times New Roman" w:hAnsi="Times New Roman" w:cs="Times New Roman"/>
          <w:sz w:val="28"/>
          <w:szCs w:val="28"/>
        </w:rPr>
        <w:t>Проект постановления правительства Воронежской области                           «Об участии Воронежской области в уставном капитале акционерного общества «Центральный рынок»  (далее также – АО «Центральный рынок», общество) подготовлен департаментом имущественных и земельных отношений Воронежской области во исполнение решения правительства Воронежской области от 30.05.2017 (протокол заседания правительства Воронежской области от 30.05.2017 № 5), согласно которому признано целесообразным уменьшени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5B55">
        <w:rPr>
          <w:rFonts w:ascii="Times New Roman" w:hAnsi="Times New Roman" w:cs="Times New Roman"/>
          <w:sz w:val="28"/>
          <w:szCs w:val="28"/>
        </w:rPr>
        <w:t xml:space="preserve"> уставного капитала АО «Центральный рынок» до величины 939 647</w:t>
      </w:r>
      <w:proofErr w:type="gramEnd"/>
      <w:r w:rsidRPr="00805B55">
        <w:rPr>
          <w:rFonts w:ascii="Times New Roman" w:hAnsi="Times New Roman" w:cs="Times New Roman"/>
          <w:sz w:val="28"/>
          <w:szCs w:val="28"/>
        </w:rPr>
        <w:t xml:space="preserve"> 200 (девятьсот тридцать девять миллионов шестьсот сорок семь тысяч двести) рублей путем уменьшения номинальной стоимости акций АО «Центральный рынок» до 80 (восьмидесяти) рублей за 1 (одну) акцию. </w:t>
      </w:r>
    </w:p>
    <w:p w:rsidR="00346F8D" w:rsidRPr="003977F6" w:rsidRDefault="00346F8D" w:rsidP="00346F8D">
      <w:pPr>
        <w:pStyle w:val="aa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977F6">
        <w:rPr>
          <w:sz w:val="28"/>
          <w:szCs w:val="28"/>
        </w:rPr>
        <w:t>Порядком принятия решений об участии Воронежск</w:t>
      </w:r>
      <w:r>
        <w:rPr>
          <w:sz w:val="28"/>
          <w:szCs w:val="28"/>
        </w:rPr>
        <w:t xml:space="preserve">ой области в уставном капитале </w:t>
      </w:r>
      <w:r w:rsidRPr="003977F6">
        <w:rPr>
          <w:sz w:val="28"/>
          <w:szCs w:val="28"/>
        </w:rPr>
        <w:t>акционерных обществ, утвержденным постановлением правительства Воронежской области от 25.11.2013 № 1030</w:t>
      </w:r>
      <w:r>
        <w:rPr>
          <w:sz w:val="28"/>
          <w:szCs w:val="28"/>
        </w:rPr>
        <w:t>, р</w:t>
      </w:r>
      <w:r w:rsidRPr="003977F6">
        <w:rPr>
          <w:sz w:val="28"/>
          <w:szCs w:val="28"/>
        </w:rPr>
        <w:t>ешение об участии Воронежской области в уставном капитале акционерных обще</w:t>
      </w:r>
      <w:proofErr w:type="gramStart"/>
      <w:r w:rsidRPr="003977F6">
        <w:rPr>
          <w:sz w:val="28"/>
          <w:szCs w:val="28"/>
        </w:rPr>
        <w:t>ств пр</w:t>
      </w:r>
      <w:proofErr w:type="gramEnd"/>
      <w:r w:rsidRPr="003977F6">
        <w:rPr>
          <w:sz w:val="28"/>
          <w:szCs w:val="28"/>
        </w:rPr>
        <w:t>инимается постановлением правительства Воронежской области</w:t>
      </w:r>
      <w:r>
        <w:rPr>
          <w:sz w:val="28"/>
          <w:szCs w:val="28"/>
        </w:rPr>
        <w:t xml:space="preserve"> на основании решения, принятого на заседании правительства Воронежской области</w:t>
      </w:r>
      <w:r w:rsidRPr="003977F6">
        <w:rPr>
          <w:sz w:val="28"/>
          <w:szCs w:val="28"/>
        </w:rPr>
        <w:t>.</w:t>
      </w:r>
    </w:p>
    <w:p w:rsidR="00346F8D" w:rsidRDefault="00346F8D" w:rsidP="00346F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мероприятий по уменьшению уставного капитала АО «Центральный рынок» доля Воронежской области в уставном капитале общества окажется неизменной (25,54 %), ее номинальная стоимость</w:t>
      </w:r>
      <w:r w:rsidRPr="000526FE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уменьшится с 300 000 000 рублей до 240 000 000 рублей.</w:t>
      </w:r>
    </w:p>
    <w:p w:rsidR="00346F8D" w:rsidRDefault="00346F8D" w:rsidP="00346F8D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16996">
        <w:rPr>
          <w:sz w:val="28"/>
          <w:szCs w:val="28"/>
        </w:rPr>
        <w:t xml:space="preserve">В соответствии с постановлением правительства Воронежской     области от 25.11.2013 № 1030 «Об утверждении Порядка принятия решений </w:t>
      </w:r>
      <w:r w:rsidRPr="00716996">
        <w:rPr>
          <w:sz w:val="28"/>
          <w:szCs w:val="28"/>
        </w:rPr>
        <w:lastRenderedPageBreak/>
        <w:t xml:space="preserve">об участии Воронежской области в уставном капитале акционерных обществ» получено положительное заключение независимого эксперта об экономической целесообразности участия Воронежской области в уставном капитале </w:t>
      </w:r>
      <w:r>
        <w:rPr>
          <w:sz w:val="28"/>
          <w:szCs w:val="28"/>
        </w:rPr>
        <w:t>акционерного общества</w:t>
      </w:r>
      <w:r w:rsidRPr="00716996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Центральный рынок</w:t>
      </w:r>
      <w:r w:rsidRPr="00716996">
        <w:rPr>
          <w:sz w:val="28"/>
          <w:szCs w:val="28"/>
        </w:rPr>
        <w:t>».</w:t>
      </w:r>
    </w:p>
    <w:p w:rsidR="00346F8D" w:rsidRPr="00A519AF" w:rsidRDefault="00346F8D" w:rsidP="00346F8D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постановления </w:t>
      </w:r>
      <w:r w:rsidRPr="00805B55">
        <w:rPr>
          <w:sz w:val="28"/>
          <w:szCs w:val="28"/>
        </w:rPr>
        <w:t>правительства Воронежской области                           «Об участии Воронежской области в уставном капитале акционерного общества «Центральный рынок»</w:t>
      </w:r>
      <w:r>
        <w:rPr>
          <w:sz w:val="28"/>
          <w:szCs w:val="28"/>
        </w:rPr>
        <w:t xml:space="preserve"> не потребует дополнительного финансирования.</w:t>
      </w:r>
    </w:p>
    <w:p w:rsidR="00346F8D" w:rsidRPr="001D787D" w:rsidRDefault="00346F8D" w:rsidP="00346F8D">
      <w:pPr>
        <w:pStyle w:val="23"/>
        <w:spacing w:line="360" w:lineRule="auto"/>
        <w:ind w:firstLine="709"/>
        <w:jc w:val="both"/>
        <w:rPr>
          <w:bCs/>
          <w:szCs w:val="28"/>
        </w:rPr>
      </w:pPr>
      <w:r w:rsidRPr="001D787D">
        <w:rPr>
          <w:bCs/>
          <w:szCs w:val="28"/>
        </w:rPr>
        <w:t>Принятие постановления не потребует внесения изменений и дополнений в иные правовые акты, прекращения действия ранее принятых правовых актов.</w:t>
      </w:r>
    </w:p>
    <w:p w:rsidR="00346F8D" w:rsidRPr="00F631C2" w:rsidRDefault="00346F8D" w:rsidP="00346F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</w:t>
      </w:r>
      <w:r w:rsidRPr="00224DD3">
        <w:rPr>
          <w:sz w:val="28"/>
          <w:szCs w:val="28"/>
        </w:rPr>
        <w:t xml:space="preserve">ероприятия по разработке проекта </w:t>
      </w:r>
      <w:r>
        <w:rPr>
          <w:sz w:val="28"/>
          <w:szCs w:val="28"/>
        </w:rPr>
        <w:t xml:space="preserve">постановления </w:t>
      </w:r>
      <w:r w:rsidRPr="00224DD3">
        <w:rPr>
          <w:sz w:val="28"/>
          <w:szCs w:val="28"/>
        </w:rPr>
        <w:t xml:space="preserve">в ежеквартальных планах основных мероприятий правительства области (графиков мероприятий) </w:t>
      </w:r>
      <w:r w:rsidRPr="00F631C2">
        <w:rPr>
          <w:sz w:val="28"/>
          <w:szCs w:val="28"/>
        </w:rPr>
        <w:t>правительства не значатся.</w:t>
      </w:r>
    </w:p>
    <w:p w:rsidR="00346F8D" w:rsidRDefault="00346F8D" w:rsidP="00346F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замечаний и предложений проект постановления направлен в прокуратуру Воронежской области (исх.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___________).</w:t>
      </w:r>
    </w:p>
    <w:p w:rsidR="00346F8D" w:rsidRDefault="00346F8D" w:rsidP="00346F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возможности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 постановления размещен на информационном портале Воронежской области в сети Интернет.</w:t>
      </w:r>
    </w:p>
    <w:p w:rsidR="00346F8D" w:rsidRDefault="00346F8D" w:rsidP="00346F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2AD">
        <w:rPr>
          <w:sz w:val="28"/>
          <w:szCs w:val="28"/>
        </w:rPr>
        <w:t>Данн</w:t>
      </w:r>
      <w:r>
        <w:rPr>
          <w:sz w:val="28"/>
          <w:szCs w:val="28"/>
        </w:rPr>
        <w:t>ое</w:t>
      </w:r>
      <w:r w:rsidRPr="003E42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E42AD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 (опубликованию) в информационной системе «Портал Воронежской области в сети Интернет</w:t>
      </w:r>
      <w:r w:rsidRPr="00FC47B5">
        <w:rPr>
          <w:sz w:val="28"/>
          <w:szCs w:val="28"/>
        </w:rPr>
        <w:t>» (</w:t>
      </w:r>
      <w:hyperlink r:id="rId8" w:history="1">
        <w:r w:rsidRPr="003F4AF7">
          <w:rPr>
            <w:rStyle w:val="a6"/>
            <w:sz w:val="28"/>
            <w:szCs w:val="28"/>
          </w:rPr>
          <w:t>www.govvrn.ru</w:t>
        </w:r>
      </w:hyperlink>
      <w:r w:rsidRPr="003F4AF7">
        <w:rPr>
          <w:sz w:val="28"/>
          <w:szCs w:val="28"/>
        </w:rPr>
        <w:t xml:space="preserve">), на «Официальном </w:t>
      </w:r>
      <w:proofErr w:type="spellStart"/>
      <w:proofErr w:type="gramStart"/>
      <w:r w:rsidRPr="003F4AF7">
        <w:rPr>
          <w:sz w:val="28"/>
          <w:szCs w:val="28"/>
        </w:rPr>
        <w:t>интернет-портале</w:t>
      </w:r>
      <w:proofErr w:type="spellEnd"/>
      <w:proofErr w:type="gramEnd"/>
      <w:r w:rsidRPr="003F4AF7">
        <w:rPr>
          <w:sz w:val="28"/>
          <w:szCs w:val="28"/>
        </w:rPr>
        <w:t xml:space="preserve"> правовой информации» (</w:t>
      </w:r>
      <w:hyperlink r:id="rId9" w:history="1">
        <w:r w:rsidRPr="003F4AF7">
          <w:rPr>
            <w:rStyle w:val="a6"/>
            <w:sz w:val="28"/>
            <w:szCs w:val="28"/>
          </w:rPr>
          <w:t>www.pravo.gov.ru</w:t>
        </w:r>
      </w:hyperlink>
      <w:r w:rsidRPr="00FC47B5">
        <w:rPr>
          <w:sz w:val="28"/>
          <w:szCs w:val="28"/>
        </w:rPr>
        <w:t>) с указанием</w:t>
      </w:r>
      <w:r w:rsidRPr="007748FA">
        <w:rPr>
          <w:sz w:val="28"/>
          <w:szCs w:val="28"/>
        </w:rPr>
        <w:t xml:space="preserve"> ключевых слов:</w:t>
      </w:r>
      <w:r>
        <w:rPr>
          <w:sz w:val="28"/>
          <w:szCs w:val="28"/>
        </w:rPr>
        <w:t xml:space="preserve"> «участие», «уставный капитал», «центральный рынок».</w:t>
      </w:r>
    </w:p>
    <w:p w:rsidR="00346F8D" w:rsidRPr="00246E5B" w:rsidRDefault="00346F8D" w:rsidP="00122612">
      <w:pPr>
        <w:pStyle w:val="ac"/>
        <w:rPr>
          <w:sz w:val="28"/>
          <w:szCs w:val="28"/>
        </w:rPr>
      </w:pPr>
    </w:p>
    <w:sectPr w:rsidR="00346F8D" w:rsidRPr="00246E5B" w:rsidSect="00B142A8">
      <w:headerReference w:type="default" r:id="rId10"/>
      <w:headerReference w:type="first" r:id="rId11"/>
      <w:pgSz w:w="11906" w:h="16838"/>
      <w:pgMar w:top="1134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83" w:rsidRDefault="00D76083">
      <w:r>
        <w:separator/>
      </w:r>
    </w:p>
  </w:endnote>
  <w:endnote w:type="continuationSeparator" w:id="0">
    <w:p w:rsidR="00D76083" w:rsidRDefault="00D7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83" w:rsidRDefault="00D76083">
      <w:r>
        <w:separator/>
      </w:r>
    </w:p>
  </w:footnote>
  <w:footnote w:type="continuationSeparator" w:id="0">
    <w:p w:rsidR="00D76083" w:rsidRDefault="00D76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73608F">
    <w:pPr>
      <w:pStyle w:val="a7"/>
      <w:jc w:val="center"/>
    </w:pPr>
    <w:fldSimple w:instr=" PAGE   \* MERGEFORMAT ">
      <w:r w:rsidR="00346F8D">
        <w:rPr>
          <w:noProof/>
        </w:rPr>
        <w:t>2</w:t>
      </w:r>
    </w:fldSimple>
  </w:p>
  <w:p w:rsidR="007A35BA" w:rsidRPr="00F91CAA" w:rsidRDefault="007A35BA" w:rsidP="00264B8B">
    <w:pPr>
      <w:pStyle w:val="a7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BA" w:rsidRDefault="007A35BA" w:rsidP="00264B8B">
    <w:pPr>
      <w:pStyle w:val="a7"/>
      <w:jc w:val="center"/>
    </w:pPr>
    <w:r>
      <w:t xml:space="preserve">                                                         </w:t>
    </w:r>
  </w:p>
  <w:p w:rsidR="007A35BA" w:rsidRDefault="007A35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23B5"/>
    <w:rsid w:val="00010B15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820BB"/>
    <w:rsid w:val="00083481"/>
    <w:rsid w:val="00091382"/>
    <w:rsid w:val="00093D06"/>
    <w:rsid w:val="000957BB"/>
    <w:rsid w:val="00097857"/>
    <w:rsid w:val="000A4DDA"/>
    <w:rsid w:val="000A6676"/>
    <w:rsid w:val="000B60B0"/>
    <w:rsid w:val="000B65C5"/>
    <w:rsid w:val="000C04FA"/>
    <w:rsid w:val="000C1772"/>
    <w:rsid w:val="000D0DAD"/>
    <w:rsid w:val="000E7189"/>
    <w:rsid w:val="000F0BF7"/>
    <w:rsid w:val="000F5CA3"/>
    <w:rsid w:val="001010EF"/>
    <w:rsid w:val="00106528"/>
    <w:rsid w:val="00117342"/>
    <w:rsid w:val="00122612"/>
    <w:rsid w:val="0012630E"/>
    <w:rsid w:val="001266A0"/>
    <w:rsid w:val="00141135"/>
    <w:rsid w:val="00141F03"/>
    <w:rsid w:val="00144172"/>
    <w:rsid w:val="001512C2"/>
    <w:rsid w:val="001574F7"/>
    <w:rsid w:val="00165A8A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F3A5C"/>
    <w:rsid w:val="001F7CC1"/>
    <w:rsid w:val="0020353E"/>
    <w:rsid w:val="00205FCA"/>
    <w:rsid w:val="00212880"/>
    <w:rsid w:val="0021589E"/>
    <w:rsid w:val="00216D24"/>
    <w:rsid w:val="00220946"/>
    <w:rsid w:val="0022262C"/>
    <w:rsid w:val="002270C3"/>
    <w:rsid w:val="0023029A"/>
    <w:rsid w:val="002373AD"/>
    <w:rsid w:val="00241CE1"/>
    <w:rsid w:val="00246E5B"/>
    <w:rsid w:val="0024720D"/>
    <w:rsid w:val="00254CD0"/>
    <w:rsid w:val="00257497"/>
    <w:rsid w:val="00264B8B"/>
    <w:rsid w:val="00266C50"/>
    <w:rsid w:val="00267364"/>
    <w:rsid w:val="00274B82"/>
    <w:rsid w:val="00277AAB"/>
    <w:rsid w:val="00282879"/>
    <w:rsid w:val="00287A49"/>
    <w:rsid w:val="002A2151"/>
    <w:rsid w:val="002A3B81"/>
    <w:rsid w:val="002C65B8"/>
    <w:rsid w:val="002D3ABE"/>
    <w:rsid w:val="002D6225"/>
    <w:rsid w:val="002D7854"/>
    <w:rsid w:val="002E6435"/>
    <w:rsid w:val="002F3765"/>
    <w:rsid w:val="00300B00"/>
    <w:rsid w:val="003033F8"/>
    <w:rsid w:val="00305EFB"/>
    <w:rsid w:val="00314383"/>
    <w:rsid w:val="003165C7"/>
    <w:rsid w:val="00317663"/>
    <w:rsid w:val="003222C8"/>
    <w:rsid w:val="0032394D"/>
    <w:rsid w:val="00323E7A"/>
    <w:rsid w:val="00326A92"/>
    <w:rsid w:val="003316F3"/>
    <w:rsid w:val="00331971"/>
    <w:rsid w:val="0033340D"/>
    <w:rsid w:val="0033425F"/>
    <w:rsid w:val="00334401"/>
    <w:rsid w:val="003432D0"/>
    <w:rsid w:val="003437D8"/>
    <w:rsid w:val="00345F51"/>
    <w:rsid w:val="00346F8D"/>
    <w:rsid w:val="003526CB"/>
    <w:rsid w:val="003612A9"/>
    <w:rsid w:val="00362A6E"/>
    <w:rsid w:val="0036657E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1BB3"/>
    <w:rsid w:val="003E3177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64BE"/>
    <w:rsid w:val="004F28AD"/>
    <w:rsid w:val="004F3368"/>
    <w:rsid w:val="00500212"/>
    <w:rsid w:val="005002EE"/>
    <w:rsid w:val="00500CA0"/>
    <w:rsid w:val="005117B4"/>
    <w:rsid w:val="00526F10"/>
    <w:rsid w:val="005273B9"/>
    <w:rsid w:val="005356D5"/>
    <w:rsid w:val="00540774"/>
    <w:rsid w:val="00543F05"/>
    <w:rsid w:val="00550285"/>
    <w:rsid w:val="00550818"/>
    <w:rsid w:val="00554478"/>
    <w:rsid w:val="00555114"/>
    <w:rsid w:val="005578A0"/>
    <w:rsid w:val="00572DC0"/>
    <w:rsid w:val="0057352A"/>
    <w:rsid w:val="00584207"/>
    <w:rsid w:val="005868C4"/>
    <w:rsid w:val="005915F9"/>
    <w:rsid w:val="00592E7F"/>
    <w:rsid w:val="005B22A7"/>
    <w:rsid w:val="005B5D6B"/>
    <w:rsid w:val="005B6301"/>
    <w:rsid w:val="005B73D0"/>
    <w:rsid w:val="005C3107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956"/>
    <w:rsid w:val="006968F6"/>
    <w:rsid w:val="00696C58"/>
    <w:rsid w:val="006A6A3D"/>
    <w:rsid w:val="006A7315"/>
    <w:rsid w:val="006D0B48"/>
    <w:rsid w:val="006D3D7B"/>
    <w:rsid w:val="006D6CFD"/>
    <w:rsid w:val="006D7DD4"/>
    <w:rsid w:val="006E1ADF"/>
    <w:rsid w:val="006E4E70"/>
    <w:rsid w:val="006E6D90"/>
    <w:rsid w:val="006F22B8"/>
    <w:rsid w:val="006F2B18"/>
    <w:rsid w:val="00702A85"/>
    <w:rsid w:val="0070416B"/>
    <w:rsid w:val="00712955"/>
    <w:rsid w:val="00726405"/>
    <w:rsid w:val="007310D4"/>
    <w:rsid w:val="00736047"/>
    <w:rsid w:val="0073608F"/>
    <w:rsid w:val="007462E0"/>
    <w:rsid w:val="0074636F"/>
    <w:rsid w:val="00750713"/>
    <w:rsid w:val="0075269C"/>
    <w:rsid w:val="0075518B"/>
    <w:rsid w:val="00756A85"/>
    <w:rsid w:val="00761B79"/>
    <w:rsid w:val="007734D9"/>
    <w:rsid w:val="00777DA9"/>
    <w:rsid w:val="00787738"/>
    <w:rsid w:val="00792663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7CEE"/>
    <w:rsid w:val="007D4FEE"/>
    <w:rsid w:val="007D7924"/>
    <w:rsid w:val="007E0705"/>
    <w:rsid w:val="007E192B"/>
    <w:rsid w:val="00800867"/>
    <w:rsid w:val="00806A2F"/>
    <w:rsid w:val="00807177"/>
    <w:rsid w:val="008076DB"/>
    <w:rsid w:val="00817CCA"/>
    <w:rsid w:val="00823AE2"/>
    <w:rsid w:val="00823F34"/>
    <w:rsid w:val="00824DAA"/>
    <w:rsid w:val="00825B86"/>
    <w:rsid w:val="00830453"/>
    <w:rsid w:val="00832158"/>
    <w:rsid w:val="008322B0"/>
    <w:rsid w:val="008341CB"/>
    <w:rsid w:val="00834B08"/>
    <w:rsid w:val="00837B47"/>
    <w:rsid w:val="00841B78"/>
    <w:rsid w:val="00854677"/>
    <w:rsid w:val="00861330"/>
    <w:rsid w:val="008632E8"/>
    <w:rsid w:val="008650EC"/>
    <w:rsid w:val="0088259E"/>
    <w:rsid w:val="00884143"/>
    <w:rsid w:val="00884669"/>
    <w:rsid w:val="008A5A5B"/>
    <w:rsid w:val="008A7A76"/>
    <w:rsid w:val="008B4527"/>
    <w:rsid w:val="008B5FBA"/>
    <w:rsid w:val="008B7478"/>
    <w:rsid w:val="008C0876"/>
    <w:rsid w:val="008C7EEF"/>
    <w:rsid w:val="008D0DCD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528E"/>
    <w:rsid w:val="009C5734"/>
    <w:rsid w:val="009D3FBC"/>
    <w:rsid w:val="009E434D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78AE"/>
    <w:rsid w:val="00A61D1D"/>
    <w:rsid w:val="00A6406F"/>
    <w:rsid w:val="00A67230"/>
    <w:rsid w:val="00A7061C"/>
    <w:rsid w:val="00A7195F"/>
    <w:rsid w:val="00A723CA"/>
    <w:rsid w:val="00A77144"/>
    <w:rsid w:val="00A86F43"/>
    <w:rsid w:val="00AA1571"/>
    <w:rsid w:val="00AA42B5"/>
    <w:rsid w:val="00AB1137"/>
    <w:rsid w:val="00AB2484"/>
    <w:rsid w:val="00AB57BB"/>
    <w:rsid w:val="00AD3F06"/>
    <w:rsid w:val="00AE15DC"/>
    <w:rsid w:val="00AE3FDD"/>
    <w:rsid w:val="00AE7713"/>
    <w:rsid w:val="00AE7F5C"/>
    <w:rsid w:val="00AF3E3C"/>
    <w:rsid w:val="00B021EB"/>
    <w:rsid w:val="00B07C59"/>
    <w:rsid w:val="00B142A8"/>
    <w:rsid w:val="00B21B23"/>
    <w:rsid w:val="00B22D78"/>
    <w:rsid w:val="00B276E7"/>
    <w:rsid w:val="00B324A4"/>
    <w:rsid w:val="00B35EDF"/>
    <w:rsid w:val="00B36B6E"/>
    <w:rsid w:val="00B4051B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C1042"/>
    <w:rsid w:val="00BC1824"/>
    <w:rsid w:val="00BC61BD"/>
    <w:rsid w:val="00BC6696"/>
    <w:rsid w:val="00BD1B9C"/>
    <w:rsid w:val="00BD2432"/>
    <w:rsid w:val="00BE5D6C"/>
    <w:rsid w:val="00BF30E1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6671A"/>
    <w:rsid w:val="00C7143E"/>
    <w:rsid w:val="00C718A5"/>
    <w:rsid w:val="00C71A2C"/>
    <w:rsid w:val="00C72176"/>
    <w:rsid w:val="00C817A7"/>
    <w:rsid w:val="00C81E8F"/>
    <w:rsid w:val="00C82770"/>
    <w:rsid w:val="00C927DB"/>
    <w:rsid w:val="00C93023"/>
    <w:rsid w:val="00C97330"/>
    <w:rsid w:val="00CA1A24"/>
    <w:rsid w:val="00CA2C02"/>
    <w:rsid w:val="00CA7A1E"/>
    <w:rsid w:val="00CB3579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121E8"/>
    <w:rsid w:val="00D15AEB"/>
    <w:rsid w:val="00D23032"/>
    <w:rsid w:val="00D25B0F"/>
    <w:rsid w:val="00D409FC"/>
    <w:rsid w:val="00D43324"/>
    <w:rsid w:val="00D4652C"/>
    <w:rsid w:val="00D47EC0"/>
    <w:rsid w:val="00D50D26"/>
    <w:rsid w:val="00D523CA"/>
    <w:rsid w:val="00D524CC"/>
    <w:rsid w:val="00D571DF"/>
    <w:rsid w:val="00D57E09"/>
    <w:rsid w:val="00D60BD3"/>
    <w:rsid w:val="00D67A51"/>
    <w:rsid w:val="00D76083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7223"/>
    <w:rsid w:val="00E04EBE"/>
    <w:rsid w:val="00E10314"/>
    <w:rsid w:val="00E10E54"/>
    <w:rsid w:val="00E1227A"/>
    <w:rsid w:val="00E320C3"/>
    <w:rsid w:val="00E4278E"/>
    <w:rsid w:val="00E44CF4"/>
    <w:rsid w:val="00E458ED"/>
    <w:rsid w:val="00E509CA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C2A"/>
    <w:rsid w:val="00F4098F"/>
    <w:rsid w:val="00F465BC"/>
    <w:rsid w:val="00F56783"/>
    <w:rsid w:val="00F579B3"/>
    <w:rsid w:val="00F6450C"/>
    <w:rsid w:val="00F65FAE"/>
    <w:rsid w:val="00F74683"/>
    <w:rsid w:val="00F82120"/>
    <w:rsid w:val="00F85CF9"/>
    <w:rsid w:val="00F91209"/>
    <w:rsid w:val="00F91CAA"/>
    <w:rsid w:val="00F95679"/>
    <w:rsid w:val="00F965F6"/>
    <w:rsid w:val="00FA0F8B"/>
    <w:rsid w:val="00FA3A4C"/>
    <w:rsid w:val="00FA7CC1"/>
    <w:rsid w:val="00FC2202"/>
    <w:rsid w:val="00FC638D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uiPriority w:val="99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6F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6F8D"/>
    <w:rPr>
      <w:sz w:val="24"/>
      <w:szCs w:val="24"/>
    </w:rPr>
  </w:style>
  <w:style w:type="paragraph" w:customStyle="1" w:styleId="ConsPlusNormal">
    <w:name w:val="ConsPlusNormal"/>
    <w:rsid w:val="00346F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basedOn w:val="a0"/>
    <w:link w:val="12"/>
    <w:rsid w:val="00346F8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346F8D"/>
    <w:pPr>
      <w:shd w:val="clear" w:color="auto" w:fill="FFFFFF"/>
      <w:spacing w:before="1080" w:line="468" w:lineRule="exact"/>
      <w:ind w:hanging="360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BC69-07A1-4067-95DE-9408155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4751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RusskihES</cp:lastModifiedBy>
  <cp:revision>2</cp:revision>
  <cp:lastPrinted>2016-08-04T07:39:00Z</cp:lastPrinted>
  <dcterms:created xsi:type="dcterms:W3CDTF">2017-07-12T13:14:00Z</dcterms:created>
  <dcterms:modified xsi:type="dcterms:W3CDTF">2017-07-12T13:14:00Z</dcterms:modified>
</cp:coreProperties>
</file>