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75E" w:rsidRPr="0050653C" w:rsidRDefault="003F075E" w:rsidP="003F075E">
      <w:pPr>
        <w:pStyle w:val="1"/>
        <w:jc w:val="center"/>
      </w:pPr>
      <w:bookmarkStart w:id="0" w:name="_GoBack"/>
      <w:bookmarkEnd w:id="0"/>
      <w:r>
        <w:t>Исключение из реестра</w:t>
      </w:r>
      <w:r w:rsidRPr="009929FB">
        <w:rPr>
          <w:sz w:val="20"/>
          <w:szCs w:val="20"/>
        </w:rPr>
        <w:t>.</w:t>
      </w:r>
    </w:p>
    <w:p w:rsidR="003F075E" w:rsidRPr="00021F41" w:rsidRDefault="003F075E" w:rsidP="003F075E">
      <w:pPr>
        <w:pStyle w:val="a3"/>
        <w:ind w:right="2"/>
        <w:jc w:val="center"/>
        <w:rPr>
          <w:rFonts w:ascii="Times New Roman" w:hAnsi="Times New Roman"/>
        </w:rPr>
      </w:pPr>
    </w:p>
    <w:p w:rsidR="003F075E" w:rsidRPr="00F9225C" w:rsidRDefault="003F075E" w:rsidP="003F075E">
      <w:pPr>
        <w:pStyle w:val="2"/>
      </w:pPr>
      <w:r>
        <w:t xml:space="preserve">1. </w:t>
      </w:r>
      <w:r w:rsidRPr="00021F41">
        <w:t xml:space="preserve">Образец письма с </w:t>
      </w:r>
      <w:r w:rsidRPr="0050653C">
        <w:t>просьбой</w:t>
      </w:r>
      <w:r w:rsidRPr="00021F41">
        <w:t xml:space="preserve"> об </w:t>
      </w:r>
      <w:r>
        <w:t>исключении из реестра</w:t>
      </w:r>
      <w:r w:rsidRPr="00021F41">
        <w:t xml:space="preserve"> </w:t>
      </w:r>
    </w:p>
    <w:p w:rsidR="00F72152" w:rsidRDefault="00F72152" w:rsidP="00F72152">
      <w:pPr>
        <w:pStyle w:val="ConsPlusNonformat"/>
        <w:jc w:val="right"/>
      </w:pPr>
    </w:p>
    <w:p w:rsidR="00F72152" w:rsidRDefault="00F72152" w:rsidP="00F72152">
      <w:pPr>
        <w:pStyle w:val="ConsPlusNonformat"/>
        <w:jc w:val="right"/>
      </w:pPr>
    </w:p>
    <w:p w:rsidR="00F72152" w:rsidRDefault="00F72152" w:rsidP="00F72152">
      <w:pPr>
        <w:pStyle w:val="ConsPlusNonformat"/>
        <w:jc w:val="right"/>
      </w:pPr>
      <w:r>
        <w:t>Руководителю департамента</w:t>
      </w:r>
    </w:p>
    <w:p w:rsidR="00F72152" w:rsidRDefault="00F72152" w:rsidP="00F72152">
      <w:pPr>
        <w:pStyle w:val="ConsPlusNonformat"/>
        <w:jc w:val="right"/>
      </w:pPr>
      <w:r>
        <w:t xml:space="preserve">                                        имущественных и земельных отношений</w:t>
      </w:r>
    </w:p>
    <w:p w:rsidR="00F72152" w:rsidRDefault="00F72152" w:rsidP="00F72152">
      <w:pPr>
        <w:pStyle w:val="ConsPlusNonformat"/>
        <w:jc w:val="right"/>
      </w:pPr>
      <w:r>
        <w:t xml:space="preserve">                                                Воронежской области</w:t>
      </w:r>
    </w:p>
    <w:p w:rsidR="00F72152" w:rsidRDefault="00F72152" w:rsidP="00F72152">
      <w:pPr>
        <w:pStyle w:val="ConsPlusNonformat"/>
        <w:jc w:val="right"/>
      </w:pPr>
      <w:r>
        <w:t xml:space="preserve">                                                 ________________</w:t>
      </w:r>
    </w:p>
    <w:p w:rsidR="00F72152" w:rsidRDefault="00F72152" w:rsidP="00F72152">
      <w:pPr>
        <w:pStyle w:val="ConsPlusNonformat"/>
        <w:jc w:val="right"/>
      </w:pPr>
      <w:r>
        <w:t xml:space="preserve">                                                      Ф.И.О.</w:t>
      </w:r>
    </w:p>
    <w:p w:rsidR="00F72152" w:rsidRDefault="00F72152" w:rsidP="00F72152">
      <w:pPr>
        <w:pStyle w:val="ConsPlusNonformat"/>
        <w:jc w:val="both"/>
      </w:pPr>
      <w:r>
        <w:t xml:space="preserve">                                          от ______________________________</w:t>
      </w:r>
    </w:p>
    <w:p w:rsidR="00F72152" w:rsidRDefault="00F72152" w:rsidP="00F72152">
      <w:pPr>
        <w:pStyle w:val="ConsPlusNonformat"/>
        <w:jc w:val="both"/>
      </w:pPr>
      <w:r>
        <w:t xml:space="preserve">                                             наименование юридического лица</w:t>
      </w:r>
    </w:p>
    <w:p w:rsidR="00F72152" w:rsidRDefault="00F72152" w:rsidP="00F72152">
      <w:pPr>
        <w:pStyle w:val="ConsPlusNonformat"/>
        <w:jc w:val="both"/>
      </w:pPr>
      <w:r>
        <w:t xml:space="preserve">                                             ______________________________</w:t>
      </w:r>
    </w:p>
    <w:p w:rsidR="00F72152" w:rsidRDefault="00F72152" w:rsidP="00F72152">
      <w:pPr>
        <w:pStyle w:val="ConsPlusNonformat"/>
        <w:jc w:val="both"/>
      </w:pPr>
      <w:r>
        <w:t xml:space="preserve">                                                   юридический адрес</w:t>
      </w:r>
    </w:p>
    <w:p w:rsidR="00F72152" w:rsidRDefault="00F72152" w:rsidP="00F72152">
      <w:pPr>
        <w:pStyle w:val="ConsPlusNonformat"/>
        <w:jc w:val="both"/>
      </w:pPr>
    </w:p>
    <w:p w:rsidR="00F72152" w:rsidRDefault="00F72152" w:rsidP="00F72152">
      <w:pPr>
        <w:pStyle w:val="ConsPlusNonformat"/>
        <w:jc w:val="both"/>
      </w:pPr>
      <w:r>
        <w:t xml:space="preserve">    </w:t>
      </w:r>
      <w:proofErr w:type="gramStart"/>
      <w:r>
        <w:t>Прошу  исключить</w:t>
      </w:r>
      <w:proofErr w:type="gramEnd"/>
      <w:r>
        <w:t xml:space="preserve">  из  реестра  государственного  имущества  Воронежской</w:t>
      </w:r>
    </w:p>
    <w:p w:rsidR="00F72152" w:rsidRDefault="00F72152" w:rsidP="00F72152">
      <w:pPr>
        <w:pStyle w:val="ConsPlusNonformat"/>
        <w:jc w:val="both"/>
      </w:pPr>
      <w:r>
        <w:t>области имущество __________________________________________, расположенное</w:t>
      </w:r>
    </w:p>
    <w:p w:rsidR="00F72152" w:rsidRDefault="00F72152" w:rsidP="00F72152">
      <w:pPr>
        <w:pStyle w:val="ConsPlusNonformat"/>
        <w:jc w:val="both"/>
      </w:pPr>
      <w:r>
        <w:t xml:space="preserve">                        (указывается тип имущества)</w:t>
      </w:r>
    </w:p>
    <w:p w:rsidR="00F72152" w:rsidRDefault="00F72152" w:rsidP="00F72152">
      <w:pPr>
        <w:pStyle w:val="ConsPlusNonformat"/>
        <w:jc w:val="both"/>
      </w:pPr>
      <w:r>
        <w:t>по адресу: _____________________________________, находящееся на балансовом</w:t>
      </w:r>
    </w:p>
    <w:p w:rsidR="00F72152" w:rsidRDefault="00F72152" w:rsidP="00F72152">
      <w:pPr>
        <w:pStyle w:val="ConsPlusNonformat"/>
        <w:jc w:val="both"/>
      </w:pPr>
      <w:r>
        <w:t>учете (в пользовании) _______________________________________.</w:t>
      </w:r>
    </w:p>
    <w:p w:rsidR="00F72152" w:rsidRDefault="00F72152" w:rsidP="00F72152">
      <w:pPr>
        <w:pStyle w:val="ConsPlusNonformat"/>
        <w:jc w:val="both"/>
      </w:pPr>
      <w:r>
        <w:t xml:space="preserve">                      (полное наименование юридического лица)</w:t>
      </w:r>
    </w:p>
    <w:p w:rsidR="00F72152" w:rsidRDefault="00F72152" w:rsidP="00F72152">
      <w:pPr>
        <w:pStyle w:val="ConsPlusNonformat"/>
        <w:jc w:val="both"/>
      </w:pPr>
      <w:r>
        <w:t xml:space="preserve">    Одновременно сообщаем, что указанное имущество было __________________.</w:t>
      </w:r>
    </w:p>
    <w:p w:rsidR="00F72152" w:rsidRDefault="00F72152" w:rsidP="00F72152">
      <w:pPr>
        <w:pStyle w:val="ConsPlusNonformat"/>
        <w:jc w:val="both"/>
      </w:pPr>
      <w:r>
        <w:t xml:space="preserve">                                                         (указать причину</w:t>
      </w:r>
    </w:p>
    <w:p w:rsidR="00F72152" w:rsidRDefault="00F72152" w:rsidP="00F72152">
      <w:pPr>
        <w:pStyle w:val="ConsPlusNonformat"/>
        <w:jc w:val="both"/>
      </w:pPr>
      <w:r>
        <w:t xml:space="preserve">                                                            исключения)</w:t>
      </w:r>
    </w:p>
    <w:p w:rsidR="00F72152" w:rsidRDefault="00F72152" w:rsidP="00F72152">
      <w:pPr>
        <w:pStyle w:val="ConsPlusNonformat"/>
        <w:jc w:val="both"/>
      </w:pPr>
    </w:p>
    <w:p w:rsidR="00F72152" w:rsidRDefault="00F72152" w:rsidP="00F72152">
      <w:pPr>
        <w:pStyle w:val="ConsPlusNonformat"/>
        <w:jc w:val="both"/>
      </w:pPr>
      <w:r>
        <w:t xml:space="preserve">    </w:t>
      </w:r>
      <w:proofErr w:type="gramStart"/>
      <w:r>
        <w:t xml:space="preserve">Приложение:   </w:t>
      </w:r>
      <w:proofErr w:type="gramEnd"/>
      <w:r>
        <w:t>документы,   необходимые   для   исключения   из  реестра</w:t>
      </w:r>
    </w:p>
    <w:p w:rsidR="00F72152" w:rsidRDefault="00F72152" w:rsidP="00F72152">
      <w:pPr>
        <w:pStyle w:val="ConsPlusNonformat"/>
        <w:jc w:val="both"/>
      </w:pPr>
      <w:r>
        <w:t>государственного имущества Воронежской области объектов учета.</w:t>
      </w:r>
    </w:p>
    <w:p w:rsidR="00F72152" w:rsidRDefault="00F72152" w:rsidP="00F72152">
      <w:pPr>
        <w:pStyle w:val="ConsPlusNonformat"/>
        <w:jc w:val="both"/>
      </w:pPr>
    </w:p>
    <w:p w:rsidR="00F72152" w:rsidRDefault="00F72152" w:rsidP="00F72152">
      <w:pPr>
        <w:pStyle w:val="ConsPlusNonformat"/>
        <w:jc w:val="both"/>
      </w:pPr>
      <w:r>
        <w:t xml:space="preserve">    Руководитель организации    _________________________    Ф.И.О.</w:t>
      </w:r>
    </w:p>
    <w:p w:rsidR="00F72152" w:rsidRDefault="00F72152" w:rsidP="00F72152">
      <w:pPr>
        <w:pStyle w:val="ConsPlusNonformat"/>
        <w:jc w:val="both"/>
      </w:pPr>
      <w:r>
        <w:t xml:space="preserve">                                        (подпись)</w:t>
      </w:r>
    </w:p>
    <w:p w:rsidR="00F72152" w:rsidRDefault="00F72152" w:rsidP="00F72152">
      <w:pPr>
        <w:pStyle w:val="ConsPlusNonformat"/>
        <w:jc w:val="both"/>
      </w:pPr>
    </w:p>
    <w:p w:rsidR="00F72152" w:rsidRDefault="00F72152" w:rsidP="00F72152">
      <w:pPr>
        <w:pStyle w:val="ConsPlusNonformat"/>
        <w:jc w:val="both"/>
      </w:pPr>
      <w:r>
        <w:t xml:space="preserve">    Исполнитель: ________________</w:t>
      </w:r>
    </w:p>
    <w:p w:rsidR="00F72152" w:rsidRDefault="00F72152" w:rsidP="00892DBF">
      <w:pPr>
        <w:pStyle w:val="2"/>
      </w:pPr>
    </w:p>
    <w:p w:rsidR="00F72152" w:rsidRDefault="00F72152">
      <w:pPr>
        <w:rPr>
          <w:rFonts w:ascii="Arial" w:hAnsi="Arial" w:cs="Arial"/>
          <w:b/>
          <w:bCs/>
          <w:i/>
          <w:iCs/>
          <w:sz w:val="28"/>
          <w:szCs w:val="28"/>
        </w:rPr>
      </w:pPr>
      <w:r>
        <w:br w:type="page"/>
      </w:r>
    </w:p>
    <w:p w:rsidR="00633B4E" w:rsidRPr="001B7D96" w:rsidRDefault="001B7D96" w:rsidP="00892DBF">
      <w:pPr>
        <w:pStyle w:val="2"/>
      </w:pPr>
      <w:r w:rsidRPr="001B7D96">
        <w:lastRenderedPageBreak/>
        <w:t xml:space="preserve">Перечень документов, </w:t>
      </w:r>
      <w:r>
        <w:br/>
      </w:r>
      <w:r w:rsidRPr="001B7D96">
        <w:t>необходимый для подачи в Управление Росреестра по Воронежской области для снятия с кадастрового учета, прекращения права оперативного управления, права собственности Воронежской области и подготовки приказа об исключении объекта из реестра государственного имущества Воронежской области.</w:t>
      </w:r>
    </w:p>
    <w:p w:rsidR="001B7D96" w:rsidRDefault="001B7D96" w:rsidP="001B7D96">
      <w:pPr>
        <w:rPr>
          <w:szCs w:val="22"/>
        </w:rPr>
      </w:pPr>
    </w:p>
    <w:p w:rsidR="001B7D96" w:rsidRDefault="001B7D96" w:rsidP="001B7D96">
      <w:pPr>
        <w:rPr>
          <w:szCs w:val="22"/>
        </w:rPr>
      </w:pPr>
    </w:p>
    <w:p w:rsidR="00F72152" w:rsidRDefault="003F075E" w:rsidP="00F72152">
      <w:pPr>
        <w:pStyle w:val="ConsPlusTitle"/>
        <w:ind w:firstLine="540"/>
        <w:jc w:val="both"/>
        <w:outlineLvl w:val="2"/>
      </w:pPr>
      <w:r>
        <w:t>1.</w:t>
      </w:r>
      <w:r w:rsidR="00F72152">
        <w:t xml:space="preserve"> Исключение из реестра объектов недвижимости.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bookmarkStart w:id="1" w:name="P354"/>
      <w:bookmarkEnd w:id="1"/>
      <w:r>
        <w:t>1. Для исключения из реестра объектов недвижимости Воронежской области заявитель предоставляет в департамент следующий пакет документов: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- заявление об исключении из реестра объектов недвижимости по установленной форме </w:t>
      </w:r>
      <w:hyperlink w:anchor="P665" w:history="1">
        <w:r>
          <w:rPr>
            <w:color w:val="0000FF"/>
          </w:rPr>
          <w:t>(приложение N 6)</w:t>
        </w:r>
      </w:hyperlink>
      <w:r>
        <w:t>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копию распорядительного акта уполномоченного органа о передаче имущества на иной уровень собственности;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гражданско-правовой акт приема-передачи имущества;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договоры и другие сделки в отношении имущества, включая договоры купли-продажи, мены, дарения;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вступившие в законную силу судебные акты;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- </w:t>
      </w:r>
      <w:hyperlink r:id="rId8" w:history="1">
        <w:r>
          <w:rPr>
            <w:color w:val="0000FF"/>
          </w:rPr>
          <w:t>акт</w:t>
        </w:r>
      </w:hyperlink>
      <w:r>
        <w:t xml:space="preserve"> о списании, утвержденный Приказом Минфина России от 30.03.2015 N 52н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- в случае если объект недвижимости стоит на кадастровом учете, </w:t>
      </w:r>
      <w:hyperlink r:id="rId9" w:history="1">
        <w:r>
          <w:rPr>
            <w:color w:val="0000FF"/>
          </w:rPr>
          <w:t>акт</w:t>
        </w:r>
      </w:hyperlink>
      <w:r>
        <w:t xml:space="preserve"> обследования, выполненный кадастровым инженером о полном разрушении объекта недвижимости по форме, утвержденной Приказом Минэкономразвития России от 20.11.2015 N 861 "Об утверждении формы и состава сведений акта обследования, а также требований к его подготовке" (на электронном и бумажном носителях);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справку уполномоченного органа или организации об отсутствии объекта недвижимости в натуре;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уведомление, выданное уполномоченным органом, об отсутствии на кадастровом учете объекта недвижимости;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иные основания прекращения прав на недвижимое имущество в соответствии с действующим законодательством.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2. По результатам рассмотрения документов, установленных </w:t>
      </w:r>
      <w:hyperlink w:anchor="P354" w:history="1">
        <w:r>
          <w:rPr>
            <w:color w:val="0000FF"/>
          </w:rPr>
          <w:t>п. 1 подраздела 5.1 раздела 5</w:t>
        </w:r>
      </w:hyperlink>
      <w:r>
        <w:t xml:space="preserve"> настоящего порядка, департамент принимает одно из следующих решений: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исключить из реестра объект недвижимости;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приостановить рассмотрение вопроса об исключении из реестра объекта недвижимости;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отказать в исключении из реестра объекта недвижимости.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3. Департамент приостанавливает рассмотрение вопроса об исключении из реестра объекта недвижимости в следующих случаях: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- не представлен пакет документов, предусмотренный </w:t>
      </w:r>
      <w:hyperlink w:anchor="P354" w:history="1">
        <w:r>
          <w:rPr>
            <w:color w:val="0000FF"/>
          </w:rPr>
          <w:t>п. 1 подраздела 5.1 раздела 5</w:t>
        </w:r>
      </w:hyperlink>
      <w:r>
        <w:t xml:space="preserve"> настоящего порядка;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lastRenderedPageBreak/>
        <w:t xml:space="preserve">- информация, которая отражена в документах, предусмотренных </w:t>
      </w:r>
      <w:hyperlink w:anchor="P354" w:history="1">
        <w:r>
          <w:rPr>
            <w:color w:val="0000FF"/>
          </w:rPr>
          <w:t>п. 1 подраздела 5.1 раздела 5</w:t>
        </w:r>
      </w:hyperlink>
      <w:r>
        <w:t xml:space="preserve"> настоящего порядка, является неполной и (или) недостоверной.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4. В случае приостановления рассмотрения вопроса об исключении из реестра объектов недвижимости департамент направляет в адрес заявителя письменные мотивированные замечания.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5. При наличии положительного заключения по результатам проведенной экспертизы поступивших документов департамент осуществляет подготовку проекта приказа департамента об исключении из реестра объектов недвижимости.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6. Департамент отказывает в исключении из реестра объекта недвижимости в случае, если заявитель в течение 25 дней с момента направления департаментом мотивированных замечаний не представил документы, подтверждающие устранение замечаний.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7. После получения отказа в исключении из реестра объектов недвижимости заявитель имеет право повторно обратиться в департамент по вопросу исключения из реестра объектов недвижимости с приложением документов, указанных в </w:t>
      </w:r>
      <w:hyperlink w:anchor="P354" w:history="1">
        <w:r>
          <w:rPr>
            <w:color w:val="0000FF"/>
          </w:rPr>
          <w:t>п. 1 подраздела 5.1 раздела 5</w:t>
        </w:r>
      </w:hyperlink>
      <w:r>
        <w:t xml:space="preserve"> настоящего порядка.</w:t>
      </w:r>
    </w:p>
    <w:p w:rsidR="00F72152" w:rsidRDefault="00F72152" w:rsidP="00F72152">
      <w:pPr>
        <w:pStyle w:val="ConsPlusNormal"/>
        <w:jc w:val="both"/>
      </w:pPr>
    </w:p>
    <w:p w:rsidR="00F72152" w:rsidRDefault="00F72152" w:rsidP="00F72152">
      <w:pPr>
        <w:pStyle w:val="ConsPlusTitle"/>
        <w:ind w:firstLine="540"/>
        <w:jc w:val="both"/>
        <w:outlineLvl w:val="2"/>
      </w:pPr>
    </w:p>
    <w:p w:rsidR="00F72152" w:rsidRDefault="00F72152" w:rsidP="00F72152">
      <w:pPr>
        <w:pStyle w:val="ConsPlusTitle"/>
        <w:ind w:firstLine="540"/>
        <w:jc w:val="both"/>
        <w:outlineLvl w:val="2"/>
      </w:pPr>
      <w:r>
        <w:t>2. Исключение из реестра земельных участков.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bookmarkStart w:id="2" w:name="P378"/>
      <w:bookmarkEnd w:id="2"/>
      <w:r>
        <w:t>1. Для исключения из реестра земельных участков заявитель предоставляет в департамент следующий пакет документов: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- заявление об исключении из реестра земельных участков по установленной форме </w:t>
      </w:r>
      <w:hyperlink w:anchor="P665" w:history="1">
        <w:r>
          <w:rPr>
            <w:color w:val="0000FF"/>
          </w:rPr>
          <w:t>(приложение N 6)</w:t>
        </w:r>
      </w:hyperlink>
      <w:r>
        <w:t>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копию распорядительного акта уполномоченного органа о передаче имущества на иной уровень собственности;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гражданско-правовой акт приема-передачи имущества;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договоры и другие сделки в отношении имущества, включая договоры купли-продажи, мены, дарения, аренды, безвозмездного пользования;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вступившие в законную силу судебные акты;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уведомление об отсутствии в Едином государственном реестре недвижимости сведений в отношении земельных участков, из которых при объединении, образуются земельные участки (исходные земельные участки), прекращающих свое существование (в отношении исключаемых земельных участков);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выписка из Единого государственного реестра недвижимости о государственной регистрации перехода права на земельный участок;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акт по унифицированной форме ОС-4.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2. По результатам рассмотрения документов, установленных </w:t>
      </w:r>
      <w:hyperlink w:anchor="P378" w:history="1">
        <w:r>
          <w:rPr>
            <w:color w:val="0000FF"/>
          </w:rPr>
          <w:t>п. 1 подраздела 5.2 раздела 5</w:t>
        </w:r>
      </w:hyperlink>
      <w:r>
        <w:t xml:space="preserve"> настоящего порядка, департамент принимает одно из следующих решений: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исключить из реестра земельные участки;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приостановить рассмотрение вопроса об исключении из реестра земельных участков;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отказать в исключении из реестра земельных участков.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3. Департамент приостанавливает рассмотрение вопроса об исключении из реестра земельных участков в следующих случаях: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- не представлен пакет документов, предусмотренный </w:t>
      </w:r>
      <w:hyperlink w:anchor="P378" w:history="1">
        <w:r>
          <w:rPr>
            <w:color w:val="0000FF"/>
          </w:rPr>
          <w:t>п. 1 подраздела 5.2 раздела 5</w:t>
        </w:r>
      </w:hyperlink>
      <w:r>
        <w:t xml:space="preserve"> настоящего порядка;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- информация, которая отражена в документах, предусмотренных </w:t>
      </w:r>
      <w:hyperlink w:anchor="P378" w:history="1">
        <w:r>
          <w:rPr>
            <w:color w:val="0000FF"/>
          </w:rPr>
          <w:t>п. 1 подраздела 5.2 раздела 5</w:t>
        </w:r>
      </w:hyperlink>
      <w:r>
        <w:t xml:space="preserve"> настоящего порядка, является неполной и (или) недостоверной.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lastRenderedPageBreak/>
        <w:t>4. В случае приостановления рассмотрения вопроса об исключении из реестра земельных участков департамент направляет в адрес заявителя письменные мотивированные замечания.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5. При наличии положительного заключения по результатам проведенной экспертизы поступивших документов департамент осуществляет подготовку проекта приказа департамента об исключении из реестра земельных участков.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6. Департамент отказывает в исключении из реестра земельных участков в случае, если заявитель в течение 25 дней с момента направления департаментом мотивированных замечаний не представил документы, подтверждающие устранение замечаний.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7. После получения отказа в исключении из реестра земельных участков заявитель имеет право повторно обратиться в департамент по вопросу исключения из реестра земельных участков с приложением документов, указанных в </w:t>
      </w:r>
      <w:hyperlink w:anchor="P378" w:history="1">
        <w:r>
          <w:rPr>
            <w:color w:val="0000FF"/>
          </w:rPr>
          <w:t>п. 1 подраздела 5.2 раздела 5</w:t>
        </w:r>
      </w:hyperlink>
      <w:r>
        <w:t xml:space="preserve"> настоящего порядка.</w:t>
      </w:r>
    </w:p>
    <w:p w:rsidR="00F72152" w:rsidRDefault="00F72152" w:rsidP="00F72152">
      <w:pPr>
        <w:pStyle w:val="ConsPlusNormal"/>
        <w:jc w:val="both"/>
      </w:pPr>
    </w:p>
    <w:p w:rsidR="00F72152" w:rsidRDefault="00F72152" w:rsidP="00F72152">
      <w:pPr>
        <w:pStyle w:val="ConsPlusTitle"/>
        <w:ind w:left="540"/>
        <w:jc w:val="both"/>
        <w:outlineLvl w:val="2"/>
      </w:pPr>
    </w:p>
    <w:p w:rsidR="00F72152" w:rsidRDefault="00F72152" w:rsidP="00F72152">
      <w:pPr>
        <w:pStyle w:val="ConsPlusTitle"/>
        <w:ind w:left="540"/>
        <w:jc w:val="both"/>
        <w:outlineLvl w:val="2"/>
      </w:pPr>
      <w:r>
        <w:t>3. Исключение из реестра движимого имущества.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bookmarkStart w:id="3" w:name="P400"/>
      <w:bookmarkEnd w:id="3"/>
      <w:r>
        <w:t>1. Для исключения из реестра движимого имущества заявитель предоставляет в департамент следующий пакет документов: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- заявление об исключении из реестра движимого имущества по установленной форме </w:t>
      </w:r>
      <w:hyperlink w:anchor="P665" w:history="1">
        <w:r>
          <w:rPr>
            <w:color w:val="0000FF"/>
          </w:rPr>
          <w:t>(приложение N 6)</w:t>
        </w:r>
      </w:hyperlink>
      <w:r>
        <w:t>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копию распорядительного акта уполномоченного органа о передаче имущества на иной уровень собственности;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гражданско-правовой акт приема-передачи имущества;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договоры и другие сделки в отношении имущества, включая договоры купли-продажи, мены, дарения;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вступившие в законную силу судебные акты;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товарно-сопроводительные документы;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- </w:t>
      </w:r>
      <w:hyperlink r:id="rId10" w:history="1">
        <w:r>
          <w:rPr>
            <w:color w:val="0000FF"/>
          </w:rPr>
          <w:t>акт</w:t>
        </w:r>
      </w:hyperlink>
      <w:r>
        <w:t xml:space="preserve"> о списании, утвержденный Приказом Минфина России от 30.03.2015 N 52н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документы (акт, справка, заключение), подтверждающие утилизацию имущества.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2. По результатам рассмотрения документов, установленных </w:t>
      </w:r>
      <w:hyperlink w:anchor="P400" w:history="1">
        <w:r>
          <w:rPr>
            <w:color w:val="0000FF"/>
          </w:rPr>
          <w:t>п. 1 подраздела 5.3 раздела 5</w:t>
        </w:r>
      </w:hyperlink>
      <w:r>
        <w:t xml:space="preserve"> настоящего порядка, департамент принимает одно из следующих решений: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исключить из реестра движимое имущество;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приостановить рассмотрение вопроса об исключении из реестра движимого имущества;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отказать в исключении из реестра движимого имущества.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3. Департамент приостанавливает рассмотрение вопроса об исключении из реестра движимого имущества в следующих случаях: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- не представлен пакет документов, предусмотренный </w:t>
      </w:r>
      <w:hyperlink w:anchor="P400" w:history="1">
        <w:r>
          <w:rPr>
            <w:color w:val="0000FF"/>
          </w:rPr>
          <w:t>п. 1 подраздела 5.3 раздела 5</w:t>
        </w:r>
      </w:hyperlink>
      <w:r>
        <w:t xml:space="preserve"> настоящего порядка;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- информация, которая отражена в документах, предусмотренных </w:t>
      </w:r>
      <w:hyperlink w:anchor="P400" w:history="1">
        <w:r>
          <w:rPr>
            <w:color w:val="0000FF"/>
          </w:rPr>
          <w:t>п. 1 подраздела 5.3 раздела 5</w:t>
        </w:r>
      </w:hyperlink>
      <w:r>
        <w:t xml:space="preserve"> настоящего порядка, является неполной и (или) недостоверной.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4. В случае приостановления рассмотрения вопроса об исключении из реестра движимого имущества департамент направляет в адрес заявителя письменные мотивированные замечания.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lastRenderedPageBreak/>
        <w:t>5. При наличии положительного заключения по результатам проведенной экспертизы поступивших документов департамент осуществляет подготовку проекта приказа департамента об исключении из реестра движимого имущества.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6. Департамент отказывает в исключении из реестра движимого имущества в случае, если заявитель в течение 25 дней с момента направления департаментом мотивированных замечаний не представил документы, подтверждающие устранение замечаний.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7. После получения отказа в исключении из реестра движимого имущества заявитель имеет право повторно обратиться в департамент по вопросу исключения из реестра движимого имущества с приложением документов, указанных в </w:t>
      </w:r>
      <w:hyperlink w:anchor="P400" w:history="1">
        <w:r>
          <w:rPr>
            <w:color w:val="0000FF"/>
          </w:rPr>
          <w:t>п. 1 подраздела 5.3 раздела 5</w:t>
        </w:r>
      </w:hyperlink>
      <w:r>
        <w:t xml:space="preserve"> настоящего порядка.</w:t>
      </w:r>
    </w:p>
    <w:p w:rsidR="00F72152" w:rsidRDefault="00F72152" w:rsidP="00F72152">
      <w:pPr>
        <w:pStyle w:val="ConsPlusNormal"/>
        <w:jc w:val="both"/>
      </w:pPr>
    </w:p>
    <w:p w:rsidR="00F72152" w:rsidRDefault="00F72152" w:rsidP="00F72152">
      <w:pPr>
        <w:pStyle w:val="ConsPlusTitle"/>
        <w:ind w:firstLine="540"/>
        <w:jc w:val="both"/>
        <w:outlineLvl w:val="2"/>
      </w:pPr>
    </w:p>
    <w:p w:rsidR="00F72152" w:rsidRDefault="00F72152" w:rsidP="00F72152">
      <w:pPr>
        <w:pStyle w:val="ConsPlusTitle"/>
        <w:ind w:firstLine="540"/>
        <w:jc w:val="both"/>
        <w:outlineLvl w:val="2"/>
      </w:pPr>
      <w:r>
        <w:t>4. Исключение из реестра юридических лиц.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bookmarkStart w:id="4" w:name="P422"/>
      <w:bookmarkEnd w:id="4"/>
      <w:r>
        <w:t>1. Для исключения из реестра юридического лица заявитель предоставляет в департамент следующий пакет документов: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- заявление об исключении из реестра юридического лица по установленной форме </w:t>
      </w:r>
      <w:hyperlink w:anchor="P665" w:history="1">
        <w:r>
          <w:rPr>
            <w:color w:val="0000FF"/>
          </w:rPr>
          <w:t>(приложение N 6)</w:t>
        </w:r>
      </w:hyperlink>
      <w:r>
        <w:t>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копию распорядительного акта уполномоченного органа о передаче юридического лица на иной уровень собственности, ликвидации, реорганизации юридического лица;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копию документов - оснований прекращения участия Воронежской области в уставных капиталах хозяйственных обществ с долей Воронежской области;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гражданско-правовой акт приема-передачи имущества;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выписка из ЕГРЮЛ.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2. По результатам рассмотрения документов, установленных </w:t>
      </w:r>
      <w:hyperlink w:anchor="P422" w:history="1">
        <w:r>
          <w:rPr>
            <w:color w:val="0000FF"/>
          </w:rPr>
          <w:t>п. 1 подраздела 5.4 раздела 5</w:t>
        </w:r>
      </w:hyperlink>
      <w:r>
        <w:t xml:space="preserve"> настоящего порядка, департамент принимает одно из следующих решений: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исключить из реестра юридическое лицо;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приостановить рассмотрение вопроса об исключении из реестра юридического лица;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- отказать в исключении из реестра юридического лица.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3. Департамент приостанавливает рассмотрение вопроса об исключении из реестра юридического лица в следующих случаях: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- не представлен пакет документов, предусмотренный </w:t>
      </w:r>
      <w:hyperlink w:anchor="P422" w:history="1">
        <w:r>
          <w:rPr>
            <w:color w:val="0000FF"/>
          </w:rPr>
          <w:t>п. 1 подраздела 5.4 раздела 5</w:t>
        </w:r>
      </w:hyperlink>
      <w:r>
        <w:t xml:space="preserve"> настоящего порядка;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- информация, которая отражена в документах, предусмотренных </w:t>
      </w:r>
      <w:hyperlink w:anchor="P422" w:history="1">
        <w:r>
          <w:rPr>
            <w:color w:val="0000FF"/>
          </w:rPr>
          <w:t>п. 1 подраздела 5.4 раздела 5</w:t>
        </w:r>
      </w:hyperlink>
      <w:r>
        <w:t xml:space="preserve"> настоящего порядка, является неполной и (или) недостоверной.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4. В случае приостановления рассмотрения вопроса об исключении из реестра юридического лица департамент направляет в адрес заявителя письменные мотивированные замечания.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5. При наличии положительного заключения по результатам проведенной экспертизы поступивших документов департамент осуществляет подготовку проекта приказа департамента об исключении из реестра юридического лица.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>6. Департамент отказывает в исключении из реестра юридического лица в случае, если заявитель в течение 25 дней с момента направления департаментом мотивированных замечаний не представил документы, подтверждающие устранение замечаний.</w:t>
      </w:r>
    </w:p>
    <w:p w:rsidR="00F72152" w:rsidRDefault="00F72152" w:rsidP="00F72152">
      <w:pPr>
        <w:pStyle w:val="ConsPlusNormal"/>
        <w:spacing w:before="220"/>
        <w:ind w:firstLine="540"/>
        <w:jc w:val="both"/>
      </w:pPr>
      <w:r>
        <w:t xml:space="preserve">7. После получения отказа в исключении из реестра юридического лица заявитель имеет право повторно обратиться в департамент по вопросу исключения из реестра юридического лица с приложением документов, указанных в </w:t>
      </w:r>
      <w:hyperlink w:anchor="P422" w:history="1">
        <w:r>
          <w:rPr>
            <w:color w:val="0000FF"/>
          </w:rPr>
          <w:t>п. 1 подраздела 5.4 раздела 5</w:t>
        </w:r>
      </w:hyperlink>
      <w:r>
        <w:t xml:space="preserve"> настоящего порядка.</w:t>
      </w:r>
    </w:p>
    <w:p w:rsidR="00F72152" w:rsidRDefault="00F72152" w:rsidP="001B7D96">
      <w:pPr>
        <w:rPr>
          <w:szCs w:val="22"/>
        </w:rPr>
      </w:pPr>
    </w:p>
    <w:p w:rsidR="006841B5" w:rsidRDefault="006841B5">
      <w:pPr>
        <w:rPr>
          <w:rFonts w:ascii="Arial" w:hAnsi="Arial" w:cs="Arial"/>
          <w:b/>
          <w:bCs/>
          <w:i/>
          <w:iCs/>
          <w:sz w:val="28"/>
          <w:szCs w:val="28"/>
        </w:rPr>
      </w:pPr>
      <w:r>
        <w:br w:type="page"/>
      </w:r>
    </w:p>
    <w:p w:rsidR="006841B5" w:rsidRDefault="006841B5" w:rsidP="00892DBF">
      <w:pPr>
        <w:pStyle w:val="2"/>
      </w:pPr>
      <w:r>
        <w:lastRenderedPageBreak/>
        <w:t>НПА:</w:t>
      </w:r>
    </w:p>
    <w:p w:rsidR="006841B5" w:rsidRDefault="006841B5" w:rsidP="006841B5">
      <w:pPr>
        <w:pStyle w:val="ConsPlusTitle"/>
        <w:jc w:val="center"/>
        <w:outlineLvl w:val="0"/>
      </w:pPr>
      <w:r>
        <w:t>ДЕПАРТАМЕНТ ИМУЩЕСТВЕННЫХ И ЗЕМЕЛЬНЫХ ОТНОШЕНИЙ</w:t>
      </w:r>
    </w:p>
    <w:p w:rsidR="006841B5" w:rsidRDefault="006841B5" w:rsidP="006841B5">
      <w:pPr>
        <w:pStyle w:val="ConsPlusTitle"/>
        <w:jc w:val="center"/>
      </w:pPr>
      <w:r>
        <w:t>ВОРОНЕЖСКОЙ ОБЛАСТИ</w:t>
      </w:r>
    </w:p>
    <w:p w:rsidR="006841B5" w:rsidRDefault="006841B5" w:rsidP="006841B5">
      <w:pPr>
        <w:pStyle w:val="ConsPlusTitle"/>
        <w:jc w:val="center"/>
      </w:pPr>
    </w:p>
    <w:p w:rsidR="006841B5" w:rsidRDefault="006841B5" w:rsidP="006841B5">
      <w:pPr>
        <w:pStyle w:val="ConsPlusTitle"/>
        <w:jc w:val="center"/>
      </w:pPr>
      <w:r>
        <w:t>ПРИКАЗ</w:t>
      </w:r>
    </w:p>
    <w:p w:rsidR="006841B5" w:rsidRDefault="006841B5" w:rsidP="006841B5">
      <w:pPr>
        <w:pStyle w:val="ConsPlusTitle"/>
        <w:jc w:val="center"/>
      </w:pPr>
      <w:r>
        <w:t>от 19 августа 2019 г. N 2167</w:t>
      </w:r>
    </w:p>
    <w:p w:rsidR="006841B5" w:rsidRDefault="006841B5" w:rsidP="006841B5">
      <w:pPr>
        <w:pStyle w:val="ConsPlusTitle"/>
        <w:jc w:val="center"/>
      </w:pPr>
    </w:p>
    <w:p w:rsidR="006841B5" w:rsidRDefault="006841B5" w:rsidP="006841B5">
      <w:pPr>
        <w:pStyle w:val="ConsPlusTitle"/>
        <w:jc w:val="center"/>
      </w:pPr>
      <w:r>
        <w:t>ОБ УТВЕРЖДЕНИИ ПОРЯДКА ОСУЩЕСТВЛЕНИЯ ДЕПАРТАМЕНТОМ</w:t>
      </w:r>
    </w:p>
    <w:p w:rsidR="006841B5" w:rsidRDefault="006841B5" w:rsidP="006841B5">
      <w:pPr>
        <w:pStyle w:val="ConsPlusTitle"/>
        <w:jc w:val="center"/>
      </w:pPr>
      <w:r>
        <w:t>ИМУЩЕСТВЕННЫХ И ЗЕМЕЛЬНЫХ ОТНОШЕНИЙ ВОРОНЕЖСКОЙ ОБЛАСТИ</w:t>
      </w:r>
    </w:p>
    <w:p w:rsidR="006841B5" w:rsidRDefault="006841B5" w:rsidP="006841B5">
      <w:pPr>
        <w:pStyle w:val="ConsPlusTitle"/>
        <w:jc w:val="center"/>
      </w:pPr>
      <w:r>
        <w:t>УЧЕТА ОБЪЕКТОВ ГОСУДАРСТВЕННОЙ СОБСТВЕННОСТИ И ВЕДЕНИЯ</w:t>
      </w:r>
    </w:p>
    <w:p w:rsidR="006841B5" w:rsidRDefault="006841B5" w:rsidP="006841B5">
      <w:pPr>
        <w:pStyle w:val="ConsPlusTitle"/>
        <w:jc w:val="center"/>
      </w:pPr>
      <w:r>
        <w:t>РЕЕСТРА ГОСУДАРСТВЕННОГО ИМУЩЕСТВА ВОРОНЕЖСКОЙ ОБЛАСТИ,</w:t>
      </w:r>
    </w:p>
    <w:p w:rsidR="006841B5" w:rsidRDefault="006841B5" w:rsidP="006841B5">
      <w:pPr>
        <w:pStyle w:val="ConsPlusTitle"/>
        <w:jc w:val="center"/>
      </w:pPr>
      <w:r>
        <w:t>В ТОМ ЧИСЛЕ РЕЕСТРА НЕДВИЖИМОГО ИМУЩЕСТВА (ЗДАНИЙ</w:t>
      </w:r>
    </w:p>
    <w:p w:rsidR="006841B5" w:rsidRDefault="006841B5" w:rsidP="006841B5">
      <w:pPr>
        <w:pStyle w:val="ConsPlusTitle"/>
        <w:jc w:val="center"/>
      </w:pPr>
      <w:r>
        <w:t>И СООРУЖЕНИЙ), РЕЕСТРА ОБЛАСТНЫХ ГОСУДАРСТВЕННЫХ УНИТАРНЫХ</w:t>
      </w:r>
    </w:p>
    <w:p w:rsidR="006841B5" w:rsidRDefault="006841B5" w:rsidP="006841B5">
      <w:pPr>
        <w:pStyle w:val="ConsPlusTitle"/>
        <w:jc w:val="center"/>
      </w:pPr>
      <w:r>
        <w:t>ПРЕДПРИЯТИЙ, ГОСУДАРСТВЕННЫХ УЧРЕЖДЕНИЙ И ХОЗЯЙСТВЕННЫХ</w:t>
      </w:r>
    </w:p>
    <w:p w:rsidR="006841B5" w:rsidRDefault="006841B5" w:rsidP="006841B5">
      <w:pPr>
        <w:pStyle w:val="ConsPlusTitle"/>
        <w:jc w:val="center"/>
      </w:pPr>
      <w:r>
        <w:t>ОБЩЕСТВ С ДОЛЕЙ ВОРОНЕЖСКОЙ ОБЛАСТИ, РЕЕСТРА</w:t>
      </w:r>
    </w:p>
    <w:p w:rsidR="006841B5" w:rsidRDefault="006841B5" w:rsidP="006841B5">
      <w:pPr>
        <w:pStyle w:val="ConsPlusTitle"/>
        <w:jc w:val="center"/>
      </w:pPr>
      <w:r>
        <w:t>ЗЕМЕЛЬНЫХ УЧАСТКОВ</w:t>
      </w:r>
    </w:p>
    <w:p w:rsidR="006841B5" w:rsidRDefault="006841B5">
      <w:pPr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6841B5" w:rsidRDefault="006841B5">
      <w:pPr>
        <w:rPr>
          <w:rFonts w:ascii="Arial" w:hAnsi="Arial" w:cs="Arial"/>
          <w:b/>
          <w:bCs/>
          <w:i/>
          <w:iCs/>
          <w:sz w:val="28"/>
          <w:szCs w:val="28"/>
        </w:rPr>
      </w:pPr>
      <w:r>
        <w:br w:type="page"/>
      </w:r>
    </w:p>
    <w:p w:rsidR="00172210" w:rsidRPr="00172210" w:rsidRDefault="00172210" w:rsidP="00892DBF">
      <w:pPr>
        <w:pStyle w:val="2"/>
      </w:pPr>
      <w:r w:rsidRPr="00172210">
        <w:lastRenderedPageBreak/>
        <w:t>Контакты:</w:t>
      </w:r>
    </w:p>
    <w:p w:rsidR="00172210" w:rsidRPr="009718D5" w:rsidRDefault="00172210" w:rsidP="00172210">
      <w:pPr>
        <w:rPr>
          <w:sz w:val="28"/>
          <w:szCs w:val="28"/>
        </w:rPr>
      </w:pPr>
    </w:p>
    <w:p w:rsidR="00172210" w:rsidRPr="009718D5" w:rsidRDefault="00172210" w:rsidP="00172210">
      <w:pPr>
        <w:rPr>
          <w:sz w:val="28"/>
          <w:szCs w:val="28"/>
        </w:rPr>
      </w:pPr>
      <w:r w:rsidRPr="009718D5">
        <w:rPr>
          <w:sz w:val="28"/>
          <w:szCs w:val="28"/>
        </w:rPr>
        <w:t>Родин Владимир Николаевич - консультант отдела по работе с юридическими лицами и учета государственного имущества</w:t>
      </w:r>
    </w:p>
    <w:p w:rsidR="00172210" w:rsidRPr="009718D5" w:rsidRDefault="00172210" w:rsidP="00172210">
      <w:pPr>
        <w:rPr>
          <w:sz w:val="28"/>
          <w:szCs w:val="28"/>
        </w:rPr>
      </w:pPr>
    </w:p>
    <w:p w:rsidR="00172210" w:rsidRPr="009718D5" w:rsidRDefault="00172210" w:rsidP="00172210">
      <w:pPr>
        <w:rPr>
          <w:sz w:val="28"/>
          <w:szCs w:val="28"/>
        </w:rPr>
      </w:pPr>
      <w:r w:rsidRPr="009718D5">
        <w:rPr>
          <w:sz w:val="28"/>
          <w:szCs w:val="28"/>
        </w:rPr>
        <w:t>Департамент имущественных и земельных отношений Воронежской области</w:t>
      </w:r>
    </w:p>
    <w:p w:rsidR="00172210" w:rsidRPr="009718D5" w:rsidRDefault="00172210" w:rsidP="00172210">
      <w:pPr>
        <w:rPr>
          <w:sz w:val="28"/>
          <w:szCs w:val="28"/>
        </w:rPr>
      </w:pPr>
      <w:r w:rsidRPr="009718D5">
        <w:rPr>
          <w:sz w:val="28"/>
          <w:szCs w:val="28"/>
        </w:rPr>
        <w:t>Телефоны: 212-73-55</w:t>
      </w:r>
    </w:p>
    <w:p w:rsidR="00172210" w:rsidRPr="009718D5" w:rsidRDefault="00172210" w:rsidP="00172210">
      <w:pPr>
        <w:rPr>
          <w:sz w:val="28"/>
          <w:szCs w:val="28"/>
        </w:rPr>
      </w:pPr>
      <w:r w:rsidRPr="009718D5">
        <w:rPr>
          <w:sz w:val="28"/>
          <w:szCs w:val="28"/>
        </w:rPr>
        <w:t>+7 (473) 212-79-99  доб. 51-540</w:t>
      </w:r>
    </w:p>
    <w:p w:rsidR="00172210" w:rsidRPr="009718D5" w:rsidRDefault="00172210" w:rsidP="00172210">
      <w:pPr>
        <w:rPr>
          <w:sz w:val="28"/>
          <w:szCs w:val="28"/>
        </w:rPr>
      </w:pPr>
      <w:proofErr w:type="spellStart"/>
      <w:r w:rsidRPr="009718D5">
        <w:rPr>
          <w:sz w:val="28"/>
          <w:szCs w:val="28"/>
        </w:rPr>
        <w:t>Email</w:t>
      </w:r>
      <w:proofErr w:type="spellEnd"/>
      <w:r w:rsidRPr="009718D5">
        <w:rPr>
          <w:sz w:val="28"/>
          <w:szCs w:val="28"/>
        </w:rPr>
        <w:t>: RodinVN@gugivrn.ru</w:t>
      </w:r>
    </w:p>
    <w:p w:rsidR="00172210" w:rsidRPr="001B7D96" w:rsidRDefault="00172210" w:rsidP="00172210">
      <w:pPr>
        <w:rPr>
          <w:szCs w:val="22"/>
        </w:rPr>
      </w:pPr>
    </w:p>
    <w:p w:rsidR="00437D33" w:rsidRDefault="00437D33">
      <w:pPr>
        <w:rPr>
          <w:szCs w:val="22"/>
        </w:rPr>
      </w:pPr>
    </w:p>
    <w:p w:rsidR="00437D33" w:rsidRDefault="00437D33">
      <w:pPr>
        <w:rPr>
          <w:szCs w:val="22"/>
        </w:rPr>
      </w:pPr>
    </w:p>
    <w:p w:rsidR="00093739" w:rsidRDefault="00093739">
      <w:pPr>
        <w:rPr>
          <w:szCs w:val="22"/>
        </w:rPr>
      </w:pPr>
      <w:bookmarkStart w:id="5" w:name="_Акт_обследования"/>
      <w:bookmarkEnd w:id="5"/>
    </w:p>
    <w:p w:rsidR="00172210" w:rsidRPr="001B7D96" w:rsidRDefault="00172210" w:rsidP="001B7D96">
      <w:pPr>
        <w:rPr>
          <w:szCs w:val="22"/>
        </w:rPr>
      </w:pPr>
    </w:p>
    <w:sectPr w:rsidR="00172210" w:rsidRPr="001B7D96" w:rsidSect="0022715E">
      <w:headerReference w:type="even" r:id="rId11"/>
      <w:headerReference w:type="default" r:id="rId12"/>
      <w:pgSz w:w="11906" w:h="16838"/>
      <w:pgMar w:top="851" w:right="567" w:bottom="851" w:left="192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5F6" w:rsidRDefault="002C25F6">
      <w:r>
        <w:separator/>
      </w:r>
    </w:p>
  </w:endnote>
  <w:endnote w:type="continuationSeparator" w:id="0">
    <w:p w:rsidR="002C25F6" w:rsidRDefault="002C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5F6" w:rsidRDefault="002C25F6">
      <w:r>
        <w:separator/>
      </w:r>
    </w:p>
  </w:footnote>
  <w:footnote w:type="continuationSeparator" w:id="0">
    <w:p w:rsidR="002C25F6" w:rsidRDefault="002C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5C2" w:rsidRDefault="000815C2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815C2" w:rsidRDefault="000815C2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5C2" w:rsidRDefault="000815C2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101EE"/>
    <w:multiLevelType w:val="hybridMultilevel"/>
    <w:tmpl w:val="C6ECD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F05116"/>
    <w:multiLevelType w:val="hybridMultilevel"/>
    <w:tmpl w:val="15A82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5C1"/>
    <w:rsid w:val="00006715"/>
    <w:rsid w:val="00011D84"/>
    <w:rsid w:val="000135B8"/>
    <w:rsid w:val="00014824"/>
    <w:rsid w:val="00063FE0"/>
    <w:rsid w:val="00065D98"/>
    <w:rsid w:val="00071366"/>
    <w:rsid w:val="000717FC"/>
    <w:rsid w:val="00081129"/>
    <w:rsid w:val="000815C2"/>
    <w:rsid w:val="00090228"/>
    <w:rsid w:val="00093739"/>
    <w:rsid w:val="00094570"/>
    <w:rsid w:val="000A404C"/>
    <w:rsid w:val="000A6C68"/>
    <w:rsid w:val="000A7C98"/>
    <w:rsid w:val="000B1311"/>
    <w:rsid w:val="000B2F81"/>
    <w:rsid w:val="000D331C"/>
    <w:rsid w:val="000E459D"/>
    <w:rsid w:val="000E6967"/>
    <w:rsid w:val="000F09A1"/>
    <w:rsid w:val="000F24C7"/>
    <w:rsid w:val="00101F6D"/>
    <w:rsid w:val="00114A80"/>
    <w:rsid w:val="001170FB"/>
    <w:rsid w:val="00122E1E"/>
    <w:rsid w:val="00127AAB"/>
    <w:rsid w:val="00135159"/>
    <w:rsid w:val="0013647A"/>
    <w:rsid w:val="001405F0"/>
    <w:rsid w:val="0014247A"/>
    <w:rsid w:val="00143E5F"/>
    <w:rsid w:val="00156E8B"/>
    <w:rsid w:val="00161312"/>
    <w:rsid w:val="001635D2"/>
    <w:rsid w:val="001700AB"/>
    <w:rsid w:val="001712DB"/>
    <w:rsid w:val="00172210"/>
    <w:rsid w:val="001821D3"/>
    <w:rsid w:val="001842E4"/>
    <w:rsid w:val="00186914"/>
    <w:rsid w:val="00186F27"/>
    <w:rsid w:val="001906A3"/>
    <w:rsid w:val="00193D61"/>
    <w:rsid w:val="001943CE"/>
    <w:rsid w:val="00194F31"/>
    <w:rsid w:val="001960B3"/>
    <w:rsid w:val="001A5E58"/>
    <w:rsid w:val="001B020A"/>
    <w:rsid w:val="001B0587"/>
    <w:rsid w:val="001B074D"/>
    <w:rsid w:val="001B12E1"/>
    <w:rsid w:val="001B4356"/>
    <w:rsid w:val="001B7D96"/>
    <w:rsid w:val="001C0C6D"/>
    <w:rsid w:val="001C6683"/>
    <w:rsid w:val="001D42C8"/>
    <w:rsid w:val="001D568E"/>
    <w:rsid w:val="001D7978"/>
    <w:rsid w:val="001E4474"/>
    <w:rsid w:val="001E4AB4"/>
    <w:rsid w:val="001F5C64"/>
    <w:rsid w:val="001F6D6F"/>
    <w:rsid w:val="002056B8"/>
    <w:rsid w:val="00206641"/>
    <w:rsid w:val="00212168"/>
    <w:rsid w:val="00212CA9"/>
    <w:rsid w:val="00214867"/>
    <w:rsid w:val="0021515A"/>
    <w:rsid w:val="00225CC1"/>
    <w:rsid w:val="00225FA8"/>
    <w:rsid w:val="0022715E"/>
    <w:rsid w:val="00227659"/>
    <w:rsid w:val="00230498"/>
    <w:rsid w:val="00251B13"/>
    <w:rsid w:val="00261FD9"/>
    <w:rsid w:val="002752B2"/>
    <w:rsid w:val="0027696C"/>
    <w:rsid w:val="00286758"/>
    <w:rsid w:val="002867CE"/>
    <w:rsid w:val="0029671C"/>
    <w:rsid w:val="002A15D3"/>
    <w:rsid w:val="002A57DA"/>
    <w:rsid w:val="002B692A"/>
    <w:rsid w:val="002C0D19"/>
    <w:rsid w:val="002C25F6"/>
    <w:rsid w:val="002C4EDD"/>
    <w:rsid w:val="002D71E4"/>
    <w:rsid w:val="002E2272"/>
    <w:rsid w:val="002E6D68"/>
    <w:rsid w:val="002F055D"/>
    <w:rsid w:val="00300ACC"/>
    <w:rsid w:val="00302258"/>
    <w:rsid w:val="00303AC5"/>
    <w:rsid w:val="0031381F"/>
    <w:rsid w:val="0031573D"/>
    <w:rsid w:val="00322FCF"/>
    <w:rsid w:val="00334E2C"/>
    <w:rsid w:val="003402A9"/>
    <w:rsid w:val="00345649"/>
    <w:rsid w:val="00346F3B"/>
    <w:rsid w:val="0035156E"/>
    <w:rsid w:val="003579D5"/>
    <w:rsid w:val="00360178"/>
    <w:rsid w:val="00360E3E"/>
    <w:rsid w:val="00371371"/>
    <w:rsid w:val="0037514A"/>
    <w:rsid w:val="00380FAE"/>
    <w:rsid w:val="0039368C"/>
    <w:rsid w:val="003945FC"/>
    <w:rsid w:val="003A3B00"/>
    <w:rsid w:val="003B7FA7"/>
    <w:rsid w:val="003C0597"/>
    <w:rsid w:val="003C65F8"/>
    <w:rsid w:val="003D2C2F"/>
    <w:rsid w:val="003D3736"/>
    <w:rsid w:val="003F075E"/>
    <w:rsid w:val="00401C23"/>
    <w:rsid w:val="0041419D"/>
    <w:rsid w:val="00416A8E"/>
    <w:rsid w:val="00423252"/>
    <w:rsid w:val="00425092"/>
    <w:rsid w:val="004369A5"/>
    <w:rsid w:val="00437D33"/>
    <w:rsid w:val="0044631D"/>
    <w:rsid w:val="00457873"/>
    <w:rsid w:val="0046560D"/>
    <w:rsid w:val="00475501"/>
    <w:rsid w:val="00483D01"/>
    <w:rsid w:val="00484C06"/>
    <w:rsid w:val="00484EF7"/>
    <w:rsid w:val="004915EA"/>
    <w:rsid w:val="00494B87"/>
    <w:rsid w:val="00496039"/>
    <w:rsid w:val="004A28BE"/>
    <w:rsid w:val="004B00B5"/>
    <w:rsid w:val="004B23D3"/>
    <w:rsid w:val="004B3987"/>
    <w:rsid w:val="004B5A70"/>
    <w:rsid w:val="004B654D"/>
    <w:rsid w:val="004C0AB0"/>
    <w:rsid w:val="004D0C9C"/>
    <w:rsid w:val="004F03A6"/>
    <w:rsid w:val="004F54F7"/>
    <w:rsid w:val="004F7349"/>
    <w:rsid w:val="004F79BE"/>
    <w:rsid w:val="005134C6"/>
    <w:rsid w:val="00514155"/>
    <w:rsid w:val="00521253"/>
    <w:rsid w:val="00522B4E"/>
    <w:rsid w:val="00524DC9"/>
    <w:rsid w:val="00531814"/>
    <w:rsid w:val="005326C1"/>
    <w:rsid w:val="00535FD1"/>
    <w:rsid w:val="005367A9"/>
    <w:rsid w:val="00537FC9"/>
    <w:rsid w:val="00552A8B"/>
    <w:rsid w:val="00557759"/>
    <w:rsid w:val="00563A39"/>
    <w:rsid w:val="00564159"/>
    <w:rsid w:val="00584339"/>
    <w:rsid w:val="00594B20"/>
    <w:rsid w:val="005A56A0"/>
    <w:rsid w:val="005A7CFE"/>
    <w:rsid w:val="005B0E42"/>
    <w:rsid w:val="005C132B"/>
    <w:rsid w:val="005C3CA7"/>
    <w:rsid w:val="005D0650"/>
    <w:rsid w:val="005D74C0"/>
    <w:rsid w:val="005E3E47"/>
    <w:rsid w:val="005F08B8"/>
    <w:rsid w:val="005F3F11"/>
    <w:rsid w:val="005F4996"/>
    <w:rsid w:val="00601221"/>
    <w:rsid w:val="0060446C"/>
    <w:rsid w:val="00607C56"/>
    <w:rsid w:val="0062468B"/>
    <w:rsid w:val="00633B4E"/>
    <w:rsid w:val="00637D4C"/>
    <w:rsid w:val="00644A55"/>
    <w:rsid w:val="00656CB4"/>
    <w:rsid w:val="00677572"/>
    <w:rsid w:val="006841B5"/>
    <w:rsid w:val="006926B7"/>
    <w:rsid w:val="00695007"/>
    <w:rsid w:val="006A09B1"/>
    <w:rsid w:val="006A3750"/>
    <w:rsid w:val="006B5C30"/>
    <w:rsid w:val="006B7AD8"/>
    <w:rsid w:val="006F14AD"/>
    <w:rsid w:val="00700D67"/>
    <w:rsid w:val="0070467C"/>
    <w:rsid w:val="0070666B"/>
    <w:rsid w:val="007220E5"/>
    <w:rsid w:val="00722CE1"/>
    <w:rsid w:val="00724E1C"/>
    <w:rsid w:val="00724F8F"/>
    <w:rsid w:val="0073329C"/>
    <w:rsid w:val="00750625"/>
    <w:rsid w:val="00763046"/>
    <w:rsid w:val="00766D74"/>
    <w:rsid w:val="007709ED"/>
    <w:rsid w:val="00776C99"/>
    <w:rsid w:val="00782B53"/>
    <w:rsid w:val="00793A5D"/>
    <w:rsid w:val="00796D5F"/>
    <w:rsid w:val="007A6FFA"/>
    <w:rsid w:val="007C1783"/>
    <w:rsid w:val="007C542B"/>
    <w:rsid w:val="007D01A3"/>
    <w:rsid w:val="007D23BD"/>
    <w:rsid w:val="007D7E60"/>
    <w:rsid w:val="007E1041"/>
    <w:rsid w:val="007E3AED"/>
    <w:rsid w:val="007F708A"/>
    <w:rsid w:val="00802A8F"/>
    <w:rsid w:val="0081036F"/>
    <w:rsid w:val="008126E9"/>
    <w:rsid w:val="00813588"/>
    <w:rsid w:val="00813A60"/>
    <w:rsid w:val="00821A4A"/>
    <w:rsid w:val="0082359C"/>
    <w:rsid w:val="008279FF"/>
    <w:rsid w:val="00832B08"/>
    <w:rsid w:val="008330AD"/>
    <w:rsid w:val="00835532"/>
    <w:rsid w:val="0083682F"/>
    <w:rsid w:val="008427E9"/>
    <w:rsid w:val="00842E24"/>
    <w:rsid w:val="00847613"/>
    <w:rsid w:val="00856CA4"/>
    <w:rsid w:val="00870A96"/>
    <w:rsid w:val="00876963"/>
    <w:rsid w:val="00877C64"/>
    <w:rsid w:val="00882ED2"/>
    <w:rsid w:val="00892DBF"/>
    <w:rsid w:val="008938B0"/>
    <w:rsid w:val="008951D8"/>
    <w:rsid w:val="008A6A85"/>
    <w:rsid w:val="008B58C7"/>
    <w:rsid w:val="008D2DE3"/>
    <w:rsid w:val="008E3165"/>
    <w:rsid w:val="008E43D9"/>
    <w:rsid w:val="00901DBF"/>
    <w:rsid w:val="009149A9"/>
    <w:rsid w:val="00915980"/>
    <w:rsid w:val="00917A5E"/>
    <w:rsid w:val="009215BD"/>
    <w:rsid w:val="009312A0"/>
    <w:rsid w:val="00931B4F"/>
    <w:rsid w:val="00932844"/>
    <w:rsid w:val="00945CFD"/>
    <w:rsid w:val="00946055"/>
    <w:rsid w:val="00946287"/>
    <w:rsid w:val="00956AEC"/>
    <w:rsid w:val="009718D5"/>
    <w:rsid w:val="00986015"/>
    <w:rsid w:val="00993DD8"/>
    <w:rsid w:val="009B1271"/>
    <w:rsid w:val="009B2829"/>
    <w:rsid w:val="009C2D85"/>
    <w:rsid w:val="009E203F"/>
    <w:rsid w:val="009F15FD"/>
    <w:rsid w:val="009F401D"/>
    <w:rsid w:val="00A01294"/>
    <w:rsid w:val="00A0782A"/>
    <w:rsid w:val="00A13BEF"/>
    <w:rsid w:val="00A14662"/>
    <w:rsid w:val="00A154DC"/>
    <w:rsid w:val="00A24970"/>
    <w:rsid w:val="00A301D0"/>
    <w:rsid w:val="00A37689"/>
    <w:rsid w:val="00A45942"/>
    <w:rsid w:val="00A50C14"/>
    <w:rsid w:val="00A537D5"/>
    <w:rsid w:val="00A6402C"/>
    <w:rsid w:val="00A662DB"/>
    <w:rsid w:val="00A75538"/>
    <w:rsid w:val="00A8012C"/>
    <w:rsid w:val="00A90B5E"/>
    <w:rsid w:val="00A96E54"/>
    <w:rsid w:val="00AA06F5"/>
    <w:rsid w:val="00AA4385"/>
    <w:rsid w:val="00AD3B59"/>
    <w:rsid w:val="00AF0D81"/>
    <w:rsid w:val="00AF366B"/>
    <w:rsid w:val="00B047E3"/>
    <w:rsid w:val="00B13A95"/>
    <w:rsid w:val="00B25D2E"/>
    <w:rsid w:val="00B262E3"/>
    <w:rsid w:val="00B404AB"/>
    <w:rsid w:val="00B42DF2"/>
    <w:rsid w:val="00B447EA"/>
    <w:rsid w:val="00B62153"/>
    <w:rsid w:val="00B63B56"/>
    <w:rsid w:val="00B95E6F"/>
    <w:rsid w:val="00B97435"/>
    <w:rsid w:val="00BB6533"/>
    <w:rsid w:val="00BD3B89"/>
    <w:rsid w:val="00BE0BB1"/>
    <w:rsid w:val="00BE796D"/>
    <w:rsid w:val="00C024CD"/>
    <w:rsid w:val="00C06FF6"/>
    <w:rsid w:val="00C110FB"/>
    <w:rsid w:val="00C167A7"/>
    <w:rsid w:val="00C206FF"/>
    <w:rsid w:val="00C22972"/>
    <w:rsid w:val="00C236B2"/>
    <w:rsid w:val="00C2597E"/>
    <w:rsid w:val="00C356C9"/>
    <w:rsid w:val="00C531E6"/>
    <w:rsid w:val="00C617F1"/>
    <w:rsid w:val="00C63CFD"/>
    <w:rsid w:val="00C65EF0"/>
    <w:rsid w:val="00C817A0"/>
    <w:rsid w:val="00C901BA"/>
    <w:rsid w:val="00C923DC"/>
    <w:rsid w:val="00CA28D4"/>
    <w:rsid w:val="00CD5BFA"/>
    <w:rsid w:val="00CE6AB7"/>
    <w:rsid w:val="00CE6ACE"/>
    <w:rsid w:val="00CF649A"/>
    <w:rsid w:val="00D01719"/>
    <w:rsid w:val="00D21AC4"/>
    <w:rsid w:val="00D222B9"/>
    <w:rsid w:val="00D24089"/>
    <w:rsid w:val="00D2552F"/>
    <w:rsid w:val="00D27CF2"/>
    <w:rsid w:val="00D32CB8"/>
    <w:rsid w:val="00D37196"/>
    <w:rsid w:val="00D371F6"/>
    <w:rsid w:val="00D60BEC"/>
    <w:rsid w:val="00D6288C"/>
    <w:rsid w:val="00D62D7E"/>
    <w:rsid w:val="00D743C6"/>
    <w:rsid w:val="00D75677"/>
    <w:rsid w:val="00D87430"/>
    <w:rsid w:val="00D975B4"/>
    <w:rsid w:val="00DD0593"/>
    <w:rsid w:val="00DD27D2"/>
    <w:rsid w:val="00DE2DF1"/>
    <w:rsid w:val="00DE5919"/>
    <w:rsid w:val="00E02472"/>
    <w:rsid w:val="00E03F5E"/>
    <w:rsid w:val="00E050BF"/>
    <w:rsid w:val="00E23D2C"/>
    <w:rsid w:val="00E23D84"/>
    <w:rsid w:val="00E279C4"/>
    <w:rsid w:val="00E41F23"/>
    <w:rsid w:val="00E52ABA"/>
    <w:rsid w:val="00E7686C"/>
    <w:rsid w:val="00E76CE4"/>
    <w:rsid w:val="00E778A8"/>
    <w:rsid w:val="00E77C46"/>
    <w:rsid w:val="00E825C1"/>
    <w:rsid w:val="00E9418F"/>
    <w:rsid w:val="00E94CF7"/>
    <w:rsid w:val="00EA3039"/>
    <w:rsid w:val="00EB19D5"/>
    <w:rsid w:val="00EB474A"/>
    <w:rsid w:val="00EB4CEE"/>
    <w:rsid w:val="00EB518E"/>
    <w:rsid w:val="00EB6757"/>
    <w:rsid w:val="00EC7BD7"/>
    <w:rsid w:val="00ED30A5"/>
    <w:rsid w:val="00EE3D57"/>
    <w:rsid w:val="00F01197"/>
    <w:rsid w:val="00F16886"/>
    <w:rsid w:val="00F3226A"/>
    <w:rsid w:val="00F322AB"/>
    <w:rsid w:val="00F369BB"/>
    <w:rsid w:val="00F504B3"/>
    <w:rsid w:val="00F5342B"/>
    <w:rsid w:val="00F5693F"/>
    <w:rsid w:val="00F72152"/>
    <w:rsid w:val="00F80DFB"/>
    <w:rsid w:val="00F85A75"/>
    <w:rsid w:val="00F87530"/>
    <w:rsid w:val="00F94981"/>
    <w:rsid w:val="00FA25B7"/>
    <w:rsid w:val="00FA38C3"/>
    <w:rsid w:val="00FA708A"/>
    <w:rsid w:val="00FC2957"/>
    <w:rsid w:val="00FC4430"/>
    <w:rsid w:val="00FD0CE8"/>
    <w:rsid w:val="00FE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3E49A1-1BD1-4858-8CD7-4339BBC37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2"/>
    <w:qFormat/>
    <w:pPr>
      <w:keepNext/>
      <w:keepLines/>
      <w:suppressAutoHyphens/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 Narrow" w:hAnsi="Arial Narrow"/>
      <w:b/>
      <w:bCs/>
      <w:i/>
      <w:iCs/>
      <w:color w:val="000000"/>
      <w:spacing w:val="20"/>
      <w:kern w:val="28"/>
      <w:sz w:val="22"/>
      <w:szCs w:val="22"/>
    </w:rPr>
  </w:style>
  <w:style w:type="paragraph" w:styleId="2">
    <w:name w:val="heading 2"/>
    <w:basedOn w:val="a"/>
    <w:next w:val="a"/>
    <w:link w:val="20"/>
    <w:qFormat/>
    <w:rsid w:val="00892DBF"/>
    <w:pPr>
      <w:keepNext/>
      <w:spacing w:before="240" w:after="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pPr>
      <w:keepNext/>
      <w:suppressAutoHyphens/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ascii="Arial" w:hAnsi="Arial"/>
      <w:i/>
      <w:iCs/>
      <w:color w:val="000000"/>
      <w:kern w:val="24"/>
      <w:sz w:val="20"/>
      <w:szCs w:val="20"/>
      <w:u w:val="single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pPr>
      <w:keepNext/>
      <w:ind w:left="-142" w:firstLine="142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dres">
    <w:name w:val="adres"/>
    <w:basedOn w:val="a"/>
    <w:autoRedefine/>
    <w:pPr>
      <w:widowControl w:val="0"/>
      <w:overflowPunct w:val="0"/>
      <w:autoSpaceDE w:val="0"/>
      <w:autoSpaceDN w:val="0"/>
      <w:adjustRightInd w:val="0"/>
      <w:spacing w:before="60" w:line="180" w:lineRule="atLeast"/>
      <w:textAlignment w:val="baseline"/>
    </w:pPr>
    <w:rPr>
      <w:rFonts w:ascii="Arial" w:hAnsi="Arial"/>
      <w:i/>
      <w:iCs/>
      <w:sz w:val="18"/>
      <w:szCs w:val="18"/>
    </w:rPr>
  </w:style>
  <w:style w:type="paragraph" w:customStyle="1" w:styleId="Dolgnost">
    <w:name w:val="Dolgnost"/>
    <w:basedOn w:val="a"/>
    <w:autoRedefine/>
    <w:pPr>
      <w:widowControl w:val="0"/>
      <w:tabs>
        <w:tab w:val="left" w:pos="720"/>
        <w:tab w:val="left" w:pos="4111"/>
        <w:tab w:val="left" w:pos="4678"/>
      </w:tabs>
      <w:overflowPunct w:val="0"/>
      <w:autoSpaceDE w:val="0"/>
      <w:autoSpaceDN w:val="0"/>
      <w:adjustRightInd w:val="0"/>
      <w:spacing w:before="60" w:line="210" w:lineRule="atLeast"/>
      <w:textAlignment w:val="baseline"/>
    </w:pPr>
    <w:rPr>
      <w:rFonts w:ascii="Arial" w:hAnsi="Arial" w:cs="Arial"/>
      <w:i/>
      <w:iCs/>
      <w:spacing w:val="-20"/>
      <w:sz w:val="19"/>
      <w:szCs w:val="19"/>
    </w:rPr>
  </w:style>
  <w:style w:type="paragraph" w:customStyle="1" w:styleId="FIO">
    <w:name w:val="FIO"/>
    <w:basedOn w:val="a"/>
    <w:autoRedefine/>
    <w:pPr>
      <w:widowControl w:val="0"/>
      <w:tabs>
        <w:tab w:val="left" w:pos="720"/>
        <w:tab w:val="left" w:pos="4253"/>
        <w:tab w:val="left" w:pos="4962"/>
      </w:tabs>
      <w:overflowPunct w:val="0"/>
      <w:autoSpaceDE w:val="0"/>
      <w:autoSpaceDN w:val="0"/>
      <w:adjustRightInd w:val="0"/>
      <w:spacing w:after="60" w:line="210" w:lineRule="atLeast"/>
      <w:ind w:right="-79"/>
      <w:textAlignment w:val="baseline"/>
    </w:pPr>
    <w:rPr>
      <w:rFonts w:ascii="Arial" w:hAnsi="Arial" w:cs="Arial"/>
      <w:b/>
      <w:bCs/>
      <w:spacing w:val="-20"/>
      <w:sz w:val="20"/>
      <w:szCs w:val="20"/>
    </w:rPr>
  </w:style>
  <w:style w:type="paragraph" w:customStyle="1" w:styleId="30">
    <w:name w:val="заголовок 3"/>
    <w:basedOn w:val="a"/>
    <w:autoRedefine/>
    <w:pPr>
      <w:keepNext/>
      <w:keepLines/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spacing w:before="170" w:line="220" w:lineRule="atLeast"/>
      <w:textAlignment w:val="baseline"/>
    </w:pPr>
    <w:rPr>
      <w:rFonts w:ascii="Arial" w:hAnsi="Arial"/>
      <w:b/>
      <w:bCs/>
      <w:i/>
      <w:iCs/>
      <w:sz w:val="20"/>
      <w:szCs w:val="20"/>
    </w:rPr>
  </w:style>
  <w:style w:type="paragraph" w:customStyle="1" w:styleId="21">
    <w:name w:val="заголовок2"/>
    <w:basedOn w:val="a"/>
    <w:next w:val="a"/>
    <w:autoRedefine/>
    <w:pPr>
      <w:keepNext/>
      <w:keepLines/>
      <w:widowControl w:val="0"/>
      <w:pBdr>
        <w:top w:val="single" w:sz="6" w:space="0" w:color="auto"/>
        <w:bottom w:val="single" w:sz="6" w:space="0" w:color="auto"/>
        <w:between w:val="single" w:sz="6" w:space="0" w:color="auto"/>
      </w:pBdr>
      <w:shd w:val="clear" w:color="auto" w:fill="C0C0C0"/>
      <w:overflowPunct w:val="0"/>
      <w:autoSpaceDE w:val="0"/>
      <w:autoSpaceDN w:val="0"/>
      <w:adjustRightInd w:val="0"/>
      <w:spacing w:before="180" w:after="60" w:line="190" w:lineRule="atLeast"/>
      <w:ind w:right="-82"/>
      <w:textAlignment w:val="baseline"/>
    </w:pPr>
    <w:rPr>
      <w:rFonts w:ascii="Arial" w:hAnsi="Arial"/>
      <w:b/>
      <w:bCs/>
      <w:i/>
      <w:iCs/>
      <w:sz w:val="20"/>
      <w:szCs w:val="20"/>
    </w:rPr>
  </w:style>
  <w:style w:type="paragraph" w:customStyle="1" w:styleId="a3">
    <w:name w:val="Обычный.Название подразделения"/>
    <w:link w:val="a4"/>
    <w:rPr>
      <w:rFonts w:ascii="SchoolBook" w:hAnsi="SchoolBook"/>
      <w:sz w:val="28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next w:val="a"/>
    <w:autoRedefine/>
    <w:pPr>
      <w:keepNext/>
      <w:keepLines/>
      <w:widowControl w:val="0"/>
      <w:pBdr>
        <w:top w:val="double" w:sz="6" w:space="0" w:color="auto"/>
        <w:bottom w:val="double" w:sz="6" w:space="0" w:color="auto"/>
        <w:between w:val="double" w:sz="6" w:space="0" w:color="auto"/>
      </w:pBdr>
      <w:overflowPunct w:val="0"/>
      <w:autoSpaceDE w:val="0"/>
      <w:autoSpaceDN w:val="0"/>
      <w:adjustRightInd w:val="0"/>
      <w:spacing w:before="360" w:line="280" w:lineRule="atLeast"/>
      <w:ind w:right="-79"/>
      <w:textAlignment w:val="baseline"/>
    </w:pPr>
    <w:rPr>
      <w:rFonts w:ascii="Arial" w:hAnsi="Arial"/>
      <w:b/>
      <w:bCs/>
      <w:i/>
      <w:iCs/>
      <w:sz w:val="22"/>
      <w:szCs w:val="22"/>
    </w:rPr>
  </w:style>
  <w:style w:type="paragraph" w:styleId="a6">
    <w:name w:val="Title"/>
    <w:basedOn w:val="a"/>
    <w:link w:val="a7"/>
    <w:qFormat/>
    <w:pPr>
      <w:spacing w:before="120"/>
      <w:jc w:val="center"/>
    </w:pPr>
    <w:rPr>
      <w:b/>
      <w:spacing w:val="40"/>
    </w:rPr>
  </w:style>
  <w:style w:type="paragraph" w:styleId="a8">
    <w:name w:val="Subtitle"/>
    <w:basedOn w:val="a"/>
    <w:link w:val="a9"/>
    <w:qFormat/>
    <w:pPr>
      <w:spacing w:before="120"/>
      <w:jc w:val="center"/>
    </w:pPr>
    <w:rPr>
      <w:b/>
      <w:spacing w:val="40"/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table" w:styleId="ac">
    <w:name w:val="Table Grid"/>
    <w:basedOn w:val="a1"/>
    <w:rsid w:val="006F1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rsid w:val="00644A55"/>
    <w:pPr>
      <w:tabs>
        <w:tab w:val="center" w:pos="4677"/>
        <w:tab w:val="right" w:pos="9355"/>
      </w:tabs>
    </w:pPr>
  </w:style>
  <w:style w:type="character" w:customStyle="1" w:styleId="a7">
    <w:name w:val="Название Знак"/>
    <w:link w:val="a6"/>
    <w:rsid w:val="002C0D19"/>
    <w:rPr>
      <w:b/>
      <w:spacing w:val="40"/>
      <w:sz w:val="24"/>
      <w:szCs w:val="24"/>
    </w:rPr>
  </w:style>
  <w:style w:type="character" w:customStyle="1" w:styleId="a9">
    <w:name w:val="Подзаголовок Знак"/>
    <w:link w:val="a8"/>
    <w:rsid w:val="002C0D19"/>
    <w:rPr>
      <w:b/>
      <w:spacing w:val="40"/>
      <w:sz w:val="28"/>
      <w:szCs w:val="24"/>
    </w:rPr>
  </w:style>
  <w:style w:type="character" w:customStyle="1" w:styleId="a4">
    <w:name w:val="Обычный.Название подразделения Знак"/>
    <w:link w:val="a3"/>
    <w:rsid w:val="00695007"/>
    <w:rPr>
      <w:rFonts w:ascii="SchoolBook" w:hAnsi="SchoolBook"/>
      <w:sz w:val="28"/>
      <w:lang w:val="ru-RU" w:eastAsia="ru-RU" w:bidi="ar-SA"/>
    </w:rPr>
  </w:style>
  <w:style w:type="paragraph" w:styleId="ae">
    <w:name w:val="List Paragraph"/>
    <w:basedOn w:val="a"/>
    <w:uiPriority w:val="34"/>
    <w:qFormat/>
    <w:rsid w:val="001C0C6D"/>
    <w:pPr>
      <w:ind w:left="720"/>
      <w:contextualSpacing/>
    </w:pPr>
  </w:style>
  <w:style w:type="paragraph" w:customStyle="1" w:styleId="ConsPlusNormal">
    <w:name w:val="ConsPlusNormal"/>
    <w:rsid w:val="001C0C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">
    <w:name w:val="Hyperlink"/>
    <w:basedOn w:val="a0"/>
    <w:unhideWhenUsed/>
    <w:rsid w:val="00437D33"/>
    <w:rPr>
      <w:color w:val="0563C1" w:themeColor="hyperlink"/>
      <w:u w:val="single"/>
    </w:rPr>
  </w:style>
  <w:style w:type="character" w:styleId="af0">
    <w:name w:val="FollowedHyperlink"/>
    <w:basedOn w:val="a0"/>
    <w:semiHidden/>
    <w:unhideWhenUsed/>
    <w:rsid w:val="00437D33"/>
    <w:rPr>
      <w:color w:val="954F72" w:themeColor="followedHyperlink"/>
      <w:u w:val="single"/>
    </w:rPr>
  </w:style>
  <w:style w:type="paragraph" w:customStyle="1" w:styleId="ConsPlusTitle">
    <w:name w:val="ConsPlusTitle"/>
    <w:rsid w:val="006841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F72152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rsid w:val="003F075E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4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0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4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A719C82B41F8FA8F68C85DC93BFD5D2F305B2BEC4860778CA7ADA43715F84BABBB85EEA4C73E58D568368E83916032D592C63F8BC617ADi9uD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3A719C82B41F8FA8F68C85DC93BFD5D2F305B2BEC4860778CA7ADA43715F84BABBB85EEA4C73E58D568368E83916032D592C63F8BC617ADi9u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A719C82B41F8FA8F68C85DC93BFD5D2E3A5628E84F60778CA7ADA43715F84BABBB85EEA4C73D51D668368E83916032D592C63F8BC617ADi9uDJ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shutinSV\Application%20Data\Microsoft\&#1064;&#1072;&#1073;&#1083;&#1086;&#1085;&#1099;\&#1055;&#1080;&#1089;&#1100;&#1084;&#1086;%20&#1044;&#1077;&#1087;&#1072;&#1088;&#1090;&#1072;&#1084;&#1077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197E9-E951-4519-8356-4C4564097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 Департамент.dot</Template>
  <TotalTime>19</TotalTime>
  <Pages>7</Pages>
  <Words>2169</Words>
  <Characters>12366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Образцы бланков</vt:lpstr>
    </vt:vector>
  </TitlesOfParts>
  <Company>adm</Company>
  <LinksUpToDate>false</LinksUpToDate>
  <CharactersWithSpaces>14506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Образцы бланков</dc:title>
  <dc:subject>УПРАВЛЕНИЕ ПО РАБОТЕ С КАДРАМИ</dc:subject>
  <dc:creator>Ишутин Сергей Викторович</dc:creator>
  <cp:keywords/>
  <cp:lastModifiedBy>Рудый Валерий Сергеевич</cp:lastModifiedBy>
  <cp:revision>8</cp:revision>
  <cp:lastPrinted>2017-09-11T05:27:00Z</cp:lastPrinted>
  <dcterms:created xsi:type="dcterms:W3CDTF">2018-07-19T07:25:00Z</dcterms:created>
  <dcterms:modified xsi:type="dcterms:W3CDTF">2019-09-24T09:54:00Z</dcterms:modified>
  <cp:category>к. 123</cp:category>
</cp:coreProperties>
</file>