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C66E31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4237339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95364" w:rsidRPr="00A95364" w:rsidRDefault="00A95364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A95364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357C7" w:rsidRPr="006313C4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388C" w:rsidRPr="006313C4" w:rsidRDefault="00C66E31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E31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C66E31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6313C4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от 24.01.2017 № 106</w:t>
            </w:r>
          </w:p>
          <w:p w:rsidR="00370F90" w:rsidRPr="006313C4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6313C4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6313C4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313C4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</w:t>
      </w:r>
      <w:r w:rsidR="006313C4" w:rsidRPr="006313C4">
        <w:rPr>
          <w:color w:val="000000"/>
          <w:sz w:val="28"/>
          <w:szCs w:val="28"/>
        </w:rPr>
        <w:t xml:space="preserve">с </w:t>
      </w:r>
      <w:r w:rsidRPr="006313C4">
        <w:rPr>
          <w:color w:val="000000"/>
          <w:sz w:val="28"/>
          <w:szCs w:val="28"/>
        </w:rPr>
        <w:t>действующ</w:t>
      </w:r>
      <w:r w:rsidR="006313C4" w:rsidRPr="006313C4">
        <w:rPr>
          <w:color w:val="000000"/>
          <w:sz w:val="28"/>
          <w:szCs w:val="28"/>
        </w:rPr>
        <w:t>и</w:t>
      </w:r>
      <w:r w:rsidRPr="006313C4">
        <w:rPr>
          <w:color w:val="000000"/>
          <w:sz w:val="28"/>
          <w:szCs w:val="28"/>
        </w:rPr>
        <w:t>м законодательств</w:t>
      </w:r>
      <w:r w:rsidR="006313C4" w:rsidRPr="006313C4">
        <w:rPr>
          <w:color w:val="000000"/>
          <w:sz w:val="28"/>
          <w:szCs w:val="28"/>
        </w:rPr>
        <w:t>ом</w:t>
      </w:r>
      <w:r w:rsidRPr="006313C4">
        <w:rPr>
          <w:color w:val="000000"/>
          <w:sz w:val="28"/>
          <w:szCs w:val="28"/>
        </w:rPr>
        <w:t xml:space="preserve">, 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положениями Федерального </w:t>
      </w:r>
      <w:hyperlink r:id="rId10" w:history="1">
        <w:r w:rsidR="006313C4" w:rsidRPr="006313C4">
          <w:rPr>
            <w:sz w:val="28"/>
            <w:szCs w:val="28"/>
          </w:rPr>
          <w:t>закона</w:t>
        </w:r>
      </w:hyperlink>
      <w:r w:rsidR="006313C4" w:rsidRPr="006313C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6313C4" w:rsidRPr="006313C4">
          <w:rPr>
            <w:sz w:val="28"/>
            <w:szCs w:val="28"/>
          </w:rPr>
          <w:t>указом</w:t>
        </w:r>
      </w:hyperlink>
      <w:r w:rsidR="006313C4" w:rsidRPr="006313C4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6313C4" w:rsidRPr="006313C4">
        <w:rPr>
          <w:color w:val="000000"/>
          <w:sz w:val="28"/>
          <w:szCs w:val="28"/>
        </w:rPr>
        <w:t xml:space="preserve">постановлением </w:t>
      </w:r>
      <w:r w:rsidR="006313C4" w:rsidRPr="006313C4">
        <w:rPr>
          <w:bCs/>
          <w:sz w:val="28"/>
          <w:szCs w:val="28"/>
        </w:rPr>
        <w:t>правительства Воронежской области</w:t>
      </w:r>
      <w:proofErr w:type="gramEnd"/>
      <w:r w:rsidR="006313C4" w:rsidRPr="006313C4">
        <w:rPr>
          <w:bCs/>
          <w:sz w:val="28"/>
          <w:szCs w:val="28"/>
        </w:rPr>
        <w:t xml:space="preserve">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Pr="006313C4">
        <w:rPr>
          <w:color w:val="000000"/>
          <w:spacing w:val="5"/>
          <w:sz w:val="28"/>
          <w:szCs w:val="28"/>
        </w:rPr>
        <w:t>,</w:t>
      </w:r>
      <w:r w:rsidR="00EF24E3" w:rsidRPr="006313C4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6313C4">
        <w:rPr>
          <w:sz w:val="28"/>
          <w:szCs w:val="28"/>
        </w:rPr>
        <w:t>п</w:t>
      </w:r>
      <w:proofErr w:type="spellEnd"/>
      <w:proofErr w:type="gramEnd"/>
      <w:r w:rsidR="00DD10CA" w:rsidRPr="006313C4">
        <w:rPr>
          <w:sz w:val="28"/>
          <w:szCs w:val="28"/>
        </w:rPr>
        <w:t xml:space="preserve"> </w:t>
      </w:r>
      <w:proofErr w:type="spellStart"/>
      <w:r w:rsidR="00DD10CA" w:rsidRPr="006313C4">
        <w:rPr>
          <w:sz w:val="28"/>
          <w:szCs w:val="28"/>
        </w:rPr>
        <w:t>р</w:t>
      </w:r>
      <w:proofErr w:type="spellEnd"/>
      <w:r w:rsidR="00DD10CA" w:rsidRPr="006313C4">
        <w:rPr>
          <w:sz w:val="28"/>
          <w:szCs w:val="28"/>
        </w:rPr>
        <w:t xml:space="preserve"> и к а </w:t>
      </w:r>
      <w:proofErr w:type="spellStart"/>
      <w:r w:rsidR="00DD10CA" w:rsidRPr="006313C4">
        <w:rPr>
          <w:sz w:val="28"/>
          <w:szCs w:val="28"/>
        </w:rPr>
        <w:t>з</w:t>
      </w:r>
      <w:proofErr w:type="spellEnd"/>
      <w:r w:rsidR="00DD10CA" w:rsidRPr="006313C4">
        <w:rPr>
          <w:sz w:val="28"/>
          <w:szCs w:val="28"/>
        </w:rPr>
        <w:t xml:space="preserve"> </w:t>
      </w:r>
      <w:proofErr w:type="spellStart"/>
      <w:r w:rsidR="00DD10CA" w:rsidRPr="006313C4">
        <w:rPr>
          <w:sz w:val="28"/>
          <w:szCs w:val="28"/>
        </w:rPr>
        <w:t>ы</w:t>
      </w:r>
      <w:proofErr w:type="spellEnd"/>
      <w:r w:rsidR="00DD10CA" w:rsidRPr="006313C4">
        <w:rPr>
          <w:sz w:val="28"/>
          <w:szCs w:val="28"/>
        </w:rPr>
        <w:t xml:space="preserve"> в а ю</w:t>
      </w:r>
      <w:r w:rsidR="00B51340" w:rsidRPr="006313C4">
        <w:rPr>
          <w:sz w:val="28"/>
          <w:szCs w:val="28"/>
        </w:rPr>
        <w:t>:</w:t>
      </w:r>
    </w:p>
    <w:p w:rsidR="00405B08" w:rsidRPr="005E29F1" w:rsidRDefault="00482C06" w:rsidP="00405B0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405B08" w:rsidRPr="00AB3ED0">
        <w:rPr>
          <w:rFonts w:ascii="Times New Roman" w:eastAsiaTheme="minorHAnsi" w:hAnsi="Times New Roman"/>
          <w:szCs w:val="28"/>
          <w:lang w:eastAsia="en-US"/>
        </w:rPr>
        <w:t xml:space="preserve">Внести в </w:t>
      </w:r>
      <w:hyperlink r:id="rId13" w:history="1">
        <w:r w:rsidR="00405B08" w:rsidRPr="00AB3ED0">
          <w:rPr>
            <w:rFonts w:ascii="Times New Roman" w:hAnsi="Times New Roman"/>
            <w:szCs w:val="28"/>
          </w:rPr>
          <w:t>административный регламент</w:t>
        </w:r>
      </w:hyperlink>
      <w:r w:rsidR="00405B08" w:rsidRPr="00AB3ED0">
        <w:rPr>
          <w:rFonts w:ascii="Times New Roman" w:hAnsi="Times New Roman"/>
          <w:szCs w:val="28"/>
        </w:rPr>
        <w:t xml:space="preserve"> департамента </w:t>
      </w:r>
      <w:proofErr w:type="gramStart"/>
      <w:r w:rsidR="00405B08" w:rsidRPr="00AB3ED0">
        <w:rPr>
          <w:rFonts w:ascii="Times New Roman" w:hAnsi="Times New Roman"/>
          <w:szCs w:val="28"/>
        </w:rPr>
        <w:t xml:space="preserve">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</w:t>
      </w:r>
      <w:r w:rsidR="00405B08" w:rsidRPr="00AB3ED0">
        <w:rPr>
          <w:rFonts w:ascii="Times New Roman" w:hAnsi="Times New Roman"/>
          <w:szCs w:val="28"/>
        </w:rPr>
        <w:lastRenderedPageBreak/>
        <w:t>Воронежской области, а также земельных участков</w:t>
      </w:r>
      <w:r w:rsidR="00405B08" w:rsidRPr="00A110E3">
        <w:rPr>
          <w:rFonts w:ascii="Times New Roman" w:hAnsi="Times New Roman"/>
          <w:szCs w:val="28"/>
        </w:rPr>
        <w:t xml:space="preserve">, расположенных на </w:t>
      </w:r>
      <w:r w:rsidR="00405B08" w:rsidRPr="004D0798">
        <w:rPr>
          <w:rFonts w:ascii="Times New Roman" w:hAnsi="Times New Roman"/>
          <w:szCs w:val="28"/>
        </w:rPr>
        <w:t>территории городского округа город Воронеж, государственная собственность на которые не разграничена) на кадастровом плане территории»</w:t>
      </w:r>
      <w:r w:rsidR="00405B08">
        <w:rPr>
          <w:rFonts w:ascii="Times New Roman" w:hAnsi="Times New Roman"/>
          <w:szCs w:val="28"/>
        </w:rPr>
        <w:t>,</w:t>
      </w:r>
      <w:r w:rsidR="00405B08" w:rsidRPr="00405B08">
        <w:rPr>
          <w:rFonts w:ascii="Times New Roman" w:hAnsi="Times New Roman"/>
          <w:szCs w:val="28"/>
        </w:rPr>
        <w:t xml:space="preserve"> </w:t>
      </w:r>
      <w:r w:rsidR="00405B08">
        <w:rPr>
          <w:rFonts w:ascii="Times New Roman" w:hAnsi="Times New Roman"/>
          <w:szCs w:val="28"/>
        </w:rPr>
        <w:t xml:space="preserve">утвержденный </w:t>
      </w:r>
      <w:r w:rsidR="00405B08" w:rsidRPr="00381CBD">
        <w:rPr>
          <w:rFonts w:ascii="Times New Roman" w:hAnsi="Times New Roman"/>
        </w:rPr>
        <w:t>приказом департамента</w:t>
      </w:r>
      <w:r w:rsidR="00405B08" w:rsidRPr="00CB2E61">
        <w:t xml:space="preserve"> имущественных и земельных </w:t>
      </w:r>
      <w:r w:rsidR="00405B08" w:rsidRPr="005E29F1">
        <w:rPr>
          <w:rFonts w:ascii="Times New Roman" w:hAnsi="Times New Roman"/>
          <w:szCs w:val="28"/>
        </w:rPr>
        <w:t>отношений Воронежской области от 24.01.2017 № 10</w:t>
      </w:r>
      <w:r w:rsidR="00405B08">
        <w:rPr>
          <w:rFonts w:ascii="Times New Roman" w:hAnsi="Times New Roman"/>
          <w:szCs w:val="28"/>
        </w:rPr>
        <w:t>6</w:t>
      </w:r>
      <w:r w:rsidR="00405B08" w:rsidRPr="005E29F1">
        <w:rPr>
          <w:rFonts w:ascii="Times New Roman" w:hAnsi="Times New Roman"/>
          <w:szCs w:val="28"/>
        </w:rPr>
        <w:t xml:space="preserve"> (далее – </w:t>
      </w:r>
      <w:r w:rsidR="00405B08">
        <w:rPr>
          <w:rFonts w:ascii="Times New Roman" w:hAnsi="Times New Roman"/>
          <w:szCs w:val="28"/>
        </w:rPr>
        <w:t>Р</w:t>
      </w:r>
      <w:r w:rsidR="00405B08" w:rsidRPr="005E29F1">
        <w:rPr>
          <w:rFonts w:ascii="Times New Roman" w:hAnsi="Times New Roman"/>
          <w:szCs w:val="28"/>
        </w:rPr>
        <w:t>егламент),</w:t>
      </w:r>
      <w:r w:rsidR="00405B08" w:rsidRPr="005E29F1">
        <w:rPr>
          <w:rFonts w:ascii="Times New Roman" w:hAnsi="Times New Roman"/>
        </w:rPr>
        <w:t xml:space="preserve"> следующие</w:t>
      </w:r>
      <w:r w:rsidR="00405B08" w:rsidRPr="005E29F1">
        <w:rPr>
          <w:rFonts w:ascii="Times New Roman" w:hAnsi="Times New Roman"/>
          <w:szCs w:val="28"/>
        </w:rPr>
        <w:t xml:space="preserve"> изменения:</w:t>
      </w:r>
      <w:proofErr w:type="gramEnd"/>
    </w:p>
    <w:p w:rsidR="00BB6FD1" w:rsidRDefault="008B2206" w:rsidP="009B40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B6FD1">
        <w:rPr>
          <w:rFonts w:ascii="Times New Roman" w:eastAsia="Calibri" w:hAnsi="Times New Roman" w:cs="Times New Roman"/>
          <w:sz w:val="28"/>
          <w:szCs w:val="28"/>
        </w:rPr>
        <w:t>.1. П</w:t>
      </w:r>
      <w:r w:rsidR="00BB6FD1">
        <w:rPr>
          <w:rFonts w:ascii="Times New Roman" w:hAnsi="Times New Roman" w:cs="Times New Roman"/>
          <w:sz w:val="28"/>
          <w:szCs w:val="28"/>
        </w:rPr>
        <w:t>одпункт 2.2.1 пункта 2.2</w:t>
      </w:r>
      <w:r w:rsidR="00BB6FD1" w:rsidRPr="005E29F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B6FD1">
        <w:rPr>
          <w:rFonts w:ascii="Times New Roman" w:hAnsi="Times New Roman" w:cs="Times New Roman"/>
          <w:sz w:val="28"/>
          <w:szCs w:val="28"/>
        </w:rPr>
        <w:t>2</w:t>
      </w:r>
      <w:r w:rsidR="00BB6FD1" w:rsidRPr="005E29F1">
        <w:rPr>
          <w:rFonts w:ascii="Times New Roman" w:hAnsi="Times New Roman" w:cs="Times New Roman"/>
          <w:sz w:val="28"/>
          <w:szCs w:val="28"/>
        </w:rPr>
        <w:t xml:space="preserve"> </w:t>
      </w:r>
      <w:r w:rsidR="00BB6FD1">
        <w:rPr>
          <w:rFonts w:ascii="Times New Roman" w:hAnsi="Times New Roman" w:cs="Times New Roman"/>
          <w:sz w:val="28"/>
          <w:szCs w:val="28"/>
        </w:rPr>
        <w:t>Регламента дополнить абзацем следующего содержания:</w:t>
      </w:r>
    </w:p>
    <w:p w:rsidR="00405B08" w:rsidRDefault="00BB6FD1" w:rsidP="009B40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«- </w:t>
      </w:r>
      <w:r>
        <w:rPr>
          <w:sz w:val="28"/>
          <w:szCs w:val="28"/>
        </w:rPr>
        <w:t>Управление</w:t>
      </w:r>
      <w:r w:rsidRPr="001F20A0">
        <w:rPr>
          <w:sz w:val="28"/>
          <w:szCs w:val="28"/>
        </w:rPr>
        <w:t xml:space="preserve"> </w:t>
      </w:r>
      <w:r w:rsidR="008B2206">
        <w:rPr>
          <w:sz w:val="28"/>
          <w:szCs w:val="28"/>
        </w:rPr>
        <w:t>лесного хозяйства</w:t>
      </w:r>
      <w:r w:rsidRPr="00773B29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».</w:t>
      </w:r>
    </w:p>
    <w:p w:rsidR="008B2206" w:rsidRDefault="008B2206" w:rsidP="009B40C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9B40C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бзац 5 подпункта 2.6.2. пункта </w:t>
      </w:r>
      <w:r w:rsidR="009B40C8">
        <w:rPr>
          <w:rFonts w:eastAsia="Calibri"/>
          <w:sz w:val="28"/>
          <w:szCs w:val="28"/>
        </w:rPr>
        <w:t>2.6 раздела 2 Регламента изложить в следующей редакции:</w:t>
      </w:r>
    </w:p>
    <w:p w:rsidR="009B40C8" w:rsidRDefault="009B40C8" w:rsidP="009B4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</w:t>
      </w:r>
      <w:r w:rsidR="0088423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межведомственный запрос направляется в электронном виде на согласованные адреса электронной почты либо на бумажном носителе по почте, по факсу с одновременным его направлением по почте или курьерской доставкой».</w:t>
      </w:r>
    </w:p>
    <w:p w:rsidR="00BB6FD1" w:rsidRPr="004D0798" w:rsidRDefault="009B40C8" w:rsidP="009B4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FD1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4D0798" w:rsidRDefault="009B40C8" w:rsidP="00BB6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FD1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B6FD1" w:rsidRPr="00424AE0" w:rsidRDefault="009B40C8" w:rsidP="00BB6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15212" w:rsidRPr="009B40C8" w:rsidRDefault="00551282" w:rsidP="009B40C8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ь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sectPr w:rsidR="00C15212" w:rsidRPr="009B40C8" w:rsidSect="00A528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A0" w:rsidRDefault="008E58A0" w:rsidP="004134B4">
      <w:r>
        <w:separator/>
      </w:r>
    </w:p>
  </w:endnote>
  <w:endnote w:type="continuationSeparator" w:id="0">
    <w:p w:rsidR="008E58A0" w:rsidRDefault="008E58A0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A0" w:rsidRDefault="008E58A0" w:rsidP="004134B4">
      <w:r>
        <w:separator/>
      </w:r>
    </w:p>
  </w:footnote>
  <w:footnote w:type="continuationSeparator" w:id="0">
    <w:p w:rsidR="008E58A0" w:rsidRDefault="008E58A0" w:rsidP="0041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35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206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8A0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0C8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36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31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119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5B55-1032-4473-A20C-335135A4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2017-03-06T06:39:00Z</cp:lastPrinted>
  <dcterms:created xsi:type="dcterms:W3CDTF">2017-12-08T07:23:00Z</dcterms:created>
  <dcterms:modified xsi:type="dcterms:W3CDTF">2017-12-08T07:23:00Z</dcterms:modified>
</cp:coreProperties>
</file>