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0A" w:rsidRPr="00240D0A" w:rsidRDefault="00240D0A" w:rsidP="00240D0A">
      <w:pPr>
        <w:shd w:val="clear" w:color="auto" w:fill="FFFFFF"/>
        <w:jc w:val="right"/>
        <w:rPr>
          <w:rFonts w:ascii="Times New Roman" w:hAnsi="Times New Roman" w:cs="Times New Roman"/>
          <w:color w:val="FFFFFF"/>
          <w:highlight w:val="yellow"/>
        </w:rPr>
      </w:pPr>
      <w:r w:rsidRPr="00240D0A">
        <w:rPr>
          <w:rFonts w:ascii="Times New Roman" w:hAnsi="Times New Roman" w:cs="Times New Roman"/>
          <w:sz w:val="28"/>
          <w:szCs w:val="28"/>
        </w:rPr>
        <w:t>Проект постановления правительства Воронежской области</w:t>
      </w:r>
    </w:p>
    <w:p w:rsidR="00240D0A" w:rsidRPr="004455B1" w:rsidRDefault="00240D0A" w:rsidP="00240D0A">
      <w:pPr>
        <w:shd w:val="clear" w:color="auto" w:fill="FFFFFF"/>
        <w:rPr>
          <w:color w:val="FFFFFF"/>
          <w:highlight w:val="yellow"/>
        </w:rPr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092A04" w:rsidRDefault="00092A04" w:rsidP="00092A04">
      <w:pPr>
        <w:pStyle w:val="ConsPlusTitle"/>
      </w:pPr>
    </w:p>
    <w:p w:rsidR="00947D21" w:rsidRDefault="00EF7FBA" w:rsidP="00134E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0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A04" w:rsidRPr="00D45131" w:rsidRDefault="00306696" w:rsidP="00134E3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Об условиях оплаты труда</w:t>
      </w:r>
    </w:p>
    <w:p w:rsidR="00D45131" w:rsidRDefault="00306696" w:rsidP="00092A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</w:t>
      </w:r>
    </w:p>
    <w:p w:rsidR="00D45131" w:rsidRDefault="00306696" w:rsidP="00092A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унитарных</w:t>
      </w:r>
      <w:r w:rsidR="00D45131">
        <w:rPr>
          <w:rFonts w:ascii="Times New Roman" w:hAnsi="Times New Roman" w:cs="Times New Roman"/>
          <w:sz w:val="28"/>
          <w:szCs w:val="28"/>
        </w:rPr>
        <w:t xml:space="preserve"> </w:t>
      </w:r>
      <w:r w:rsidRPr="00D45131">
        <w:rPr>
          <w:rFonts w:ascii="Times New Roman" w:hAnsi="Times New Roman" w:cs="Times New Roman"/>
          <w:sz w:val="28"/>
          <w:szCs w:val="28"/>
        </w:rPr>
        <w:t xml:space="preserve">предприятий </w:t>
      </w:r>
    </w:p>
    <w:p w:rsidR="00306696" w:rsidRPr="00D45131" w:rsidRDefault="00306696" w:rsidP="00092A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92A04" w:rsidRPr="00947D21" w:rsidRDefault="00092A04" w:rsidP="00947D21">
      <w:pPr>
        <w:pStyle w:val="ConsPlusTitle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45131" w:rsidRPr="00B94099" w:rsidRDefault="00D45131" w:rsidP="00CC54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99">
        <w:rPr>
          <w:rFonts w:ascii="Times New Roman" w:hAnsi="Times New Roman" w:cs="Times New Roman"/>
          <w:sz w:val="28"/>
          <w:szCs w:val="28"/>
        </w:rPr>
        <w:t>В</w:t>
      </w:r>
      <w:r w:rsidR="001D44F7">
        <w:rPr>
          <w:rFonts w:ascii="Times New Roman" w:hAnsi="Times New Roman" w:cs="Times New Roman"/>
          <w:sz w:val="28"/>
          <w:szCs w:val="28"/>
        </w:rPr>
        <w:t xml:space="preserve"> </w:t>
      </w:r>
      <w:r w:rsidRPr="00B94099">
        <w:rPr>
          <w:rFonts w:ascii="Times New Roman" w:hAnsi="Times New Roman" w:cs="Times New Roman"/>
          <w:sz w:val="28"/>
          <w:szCs w:val="28"/>
        </w:rPr>
        <w:t>соответствии с</w:t>
      </w:r>
      <w:r w:rsidR="007C3155">
        <w:rPr>
          <w:rFonts w:ascii="Times New Roman" w:hAnsi="Times New Roman" w:cs="Times New Roman"/>
          <w:sz w:val="28"/>
          <w:szCs w:val="28"/>
        </w:rPr>
        <w:t>о стать</w:t>
      </w:r>
      <w:r w:rsidR="00235B79">
        <w:rPr>
          <w:rFonts w:ascii="Times New Roman" w:hAnsi="Times New Roman" w:cs="Times New Roman"/>
          <w:sz w:val="28"/>
          <w:szCs w:val="28"/>
        </w:rPr>
        <w:t xml:space="preserve">ей </w:t>
      </w:r>
      <w:r w:rsidR="007C3155">
        <w:rPr>
          <w:rFonts w:ascii="Times New Roman" w:hAnsi="Times New Roman" w:cs="Times New Roman"/>
          <w:sz w:val="28"/>
          <w:szCs w:val="28"/>
        </w:rPr>
        <w:t>145 Трудового</w:t>
      </w:r>
      <w:r w:rsidRPr="00B9409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1D44F7">
        <w:rPr>
          <w:rFonts w:ascii="Times New Roman" w:hAnsi="Times New Roman" w:cs="Times New Roman"/>
          <w:sz w:val="28"/>
          <w:szCs w:val="28"/>
        </w:rPr>
        <w:t xml:space="preserve"> </w:t>
      </w:r>
      <w:r w:rsidR="001D44F7" w:rsidRPr="001D44F7">
        <w:rPr>
          <w:rFonts w:ascii="Times New Roman" w:hAnsi="Times New Roman" w:cs="Times New Roman"/>
          <w:sz w:val="28"/>
          <w:szCs w:val="28"/>
        </w:rPr>
        <w:t>Федеральны</w:t>
      </w:r>
      <w:r w:rsidR="00235B79">
        <w:rPr>
          <w:rFonts w:ascii="Times New Roman" w:hAnsi="Times New Roman" w:cs="Times New Roman"/>
          <w:sz w:val="28"/>
          <w:szCs w:val="28"/>
        </w:rPr>
        <w:t>м</w:t>
      </w:r>
      <w:r w:rsidR="001D44F7" w:rsidRPr="001D44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5B79">
        <w:rPr>
          <w:rFonts w:ascii="Times New Roman" w:hAnsi="Times New Roman" w:cs="Times New Roman"/>
          <w:sz w:val="28"/>
          <w:szCs w:val="28"/>
        </w:rPr>
        <w:t>ом</w:t>
      </w:r>
      <w:r w:rsidR="001D44F7" w:rsidRPr="001D44F7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235B79">
        <w:rPr>
          <w:rFonts w:ascii="Times New Roman" w:hAnsi="Times New Roman" w:cs="Times New Roman"/>
          <w:sz w:val="28"/>
          <w:szCs w:val="28"/>
        </w:rPr>
        <w:t>№</w:t>
      </w:r>
      <w:r w:rsidR="001D44F7" w:rsidRPr="001D44F7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D44F7">
        <w:rPr>
          <w:rFonts w:ascii="Times New Roman" w:hAnsi="Times New Roman" w:cs="Times New Roman"/>
          <w:sz w:val="28"/>
          <w:szCs w:val="28"/>
        </w:rPr>
        <w:t>«</w:t>
      </w:r>
      <w:r w:rsidR="001D44F7" w:rsidRPr="001D44F7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1D44F7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235B79">
        <w:rPr>
          <w:rFonts w:ascii="Times New Roman" w:hAnsi="Times New Roman" w:cs="Times New Roman"/>
          <w:sz w:val="28"/>
          <w:szCs w:val="28"/>
        </w:rPr>
        <w:t>,</w:t>
      </w:r>
      <w:r w:rsidRPr="00B94099">
        <w:rPr>
          <w:rFonts w:ascii="Times New Roman" w:hAnsi="Times New Roman" w:cs="Times New Roman"/>
          <w:sz w:val="28"/>
          <w:szCs w:val="28"/>
        </w:rPr>
        <w:t xml:space="preserve"> </w:t>
      </w:r>
      <w:r w:rsidR="00235B79">
        <w:rPr>
          <w:rFonts w:ascii="Times New Roman" w:hAnsi="Times New Roman" w:cs="Times New Roman"/>
          <w:sz w:val="28"/>
          <w:szCs w:val="28"/>
        </w:rPr>
        <w:t xml:space="preserve">               статьей 14 </w:t>
      </w:r>
      <w:r w:rsidR="00235B79" w:rsidRPr="00235B79">
        <w:rPr>
          <w:rFonts w:ascii="Times New Roman" w:hAnsi="Times New Roman" w:cs="Times New Roman"/>
          <w:sz w:val="28"/>
          <w:szCs w:val="28"/>
        </w:rPr>
        <w:t>Закон</w:t>
      </w:r>
      <w:r w:rsidR="00235B79">
        <w:rPr>
          <w:rFonts w:ascii="Times New Roman" w:hAnsi="Times New Roman" w:cs="Times New Roman"/>
          <w:sz w:val="28"/>
          <w:szCs w:val="28"/>
        </w:rPr>
        <w:t>а</w:t>
      </w:r>
      <w:r w:rsidR="00235B79" w:rsidRPr="00235B79">
        <w:rPr>
          <w:rFonts w:ascii="Times New Roman" w:hAnsi="Times New Roman" w:cs="Times New Roman"/>
          <w:sz w:val="28"/>
          <w:szCs w:val="28"/>
        </w:rPr>
        <w:t xml:space="preserve"> Воронежской области от 17.03.1997 </w:t>
      </w:r>
      <w:r w:rsidR="00235B79">
        <w:rPr>
          <w:rFonts w:ascii="Times New Roman" w:hAnsi="Times New Roman" w:cs="Times New Roman"/>
          <w:sz w:val="28"/>
          <w:szCs w:val="28"/>
        </w:rPr>
        <w:t>№</w:t>
      </w:r>
      <w:r w:rsidR="00235B79" w:rsidRPr="00235B79">
        <w:rPr>
          <w:rFonts w:ascii="Times New Roman" w:hAnsi="Times New Roman" w:cs="Times New Roman"/>
          <w:sz w:val="28"/>
          <w:szCs w:val="28"/>
        </w:rPr>
        <w:t xml:space="preserve"> 86-з </w:t>
      </w:r>
      <w:r w:rsidR="00235B79">
        <w:rPr>
          <w:rFonts w:ascii="Times New Roman" w:hAnsi="Times New Roman" w:cs="Times New Roman"/>
          <w:sz w:val="28"/>
          <w:szCs w:val="28"/>
        </w:rPr>
        <w:t>«</w:t>
      </w:r>
      <w:r w:rsidR="00235B79" w:rsidRPr="00235B79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Воронежской области</w:t>
      </w:r>
      <w:r w:rsidR="00235B7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CC54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  <w:r w:rsidR="00CC5430" w:rsidRPr="00CC543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80B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C5430" w:rsidRPr="00CC5430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CC5430" w:rsidRPr="00CC5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C5430" w:rsidRPr="00BB3D75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="00BB3D75" w:rsidRPr="00BB3D75">
        <w:rPr>
          <w:rFonts w:ascii="Times New Roman" w:hAnsi="Times New Roman" w:cs="Times New Roman"/>
          <w:sz w:val="28"/>
          <w:szCs w:val="28"/>
        </w:rPr>
        <w:t>, 13.1</w:t>
      </w:r>
      <w:r w:rsidR="00CC5430">
        <w:rPr>
          <w:rFonts w:ascii="Times New Roman" w:hAnsi="Times New Roman" w:cs="Times New Roman"/>
          <w:sz w:val="28"/>
          <w:szCs w:val="28"/>
        </w:rPr>
        <w:t xml:space="preserve"> 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CC543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CC5430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35B7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2CD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5430">
        <w:rPr>
          <w:rFonts w:ascii="Times New Roman" w:hAnsi="Times New Roman" w:cs="Times New Roman"/>
          <w:sz w:val="28"/>
          <w:szCs w:val="28"/>
        </w:rPr>
        <w:t xml:space="preserve">от 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A73B78">
        <w:rPr>
          <w:rFonts w:ascii="Times New Roman" w:hAnsi="Times New Roman" w:cs="Times New Roman"/>
          <w:sz w:val="28"/>
          <w:szCs w:val="28"/>
        </w:rPr>
        <w:t>06.12.1999 № 123-II-ОЗ «</w:t>
      </w:r>
      <w:r w:rsidR="00CC5430">
        <w:rPr>
          <w:rFonts w:ascii="Times New Roman" w:hAnsi="Times New Roman" w:cs="Times New Roman"/>
          <w:sz w:val="28"/>
          <w:szCs w:val="28"/>
        </w:rPr>
        <w:t>О регулировании опл</w:t>
      </w:r>
      <w:r w:rsidR="00A73B78">
        <w:rPr>
          <w:rFonts w:ascii="Times New Roman" w:hAnsi="Times New Roman" w:cs="Times New Roman"/>
          <w:sz w:val="28"/>
          <w:szCs w:val="28"/>
        </w:rPr>
        <w:t xml:space="preserve">аты труда в </w:t>
      </w:r>
      <w:r w:rsidR="009A04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B78">
        <w:rPr>
          <w:rFonts w:ascii="Times New Roman" w:hAnsi="Times New Roman" w:cs="Times New Roman"/>
          <w:sz w:val="28"/>
          <w:szCs w:val="28"/>
        </w:rPr>
        <w:t>Воронежской области»</w:t>
      </w:r>
      <w:r w:rsidR="00CC5430">
        <w:rPr>
          <w:rFonts w:ascii="Times New Roman" w:hAnsi="Times New Roman" w:cs="Times New Roman"/>
          <w:sz w:val="28"/>
          <w:szCs w:val="28"/>
        </w:rPr>
        <w:t xml:space="preserve"> </w:t>
      </w:r>
      <w:r w:rsidRPr="00B94099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r w:rsidR="00992C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409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404B35" w:rsidRDefault="00404B35" w:rsidP="00404B35">
      <w:pPr>
        <w:pStyle w:val="ConsPlusNormal"/>
        <w:jc w:val="center"/>
      </w:pPr>
    </w:p>
    <w:p w:rsidR="00404B35" w:rsidRPr="00D45131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9" w:tooltip="ПОЛОЖЕНИЕ" w:history="1">
        <w:r w:rsidRPr="00CC54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45131">
        <w:rPr>
          <w:rFonts w:ascii="Times New Roman" w:hAnsi="Times New Roman" w:cs="Times New Roman"/>
          <w:sz w:val="28"/>
          <w:szCs w:val="28"/>
        </w:rPr>
        <w:t xml:space="preserve"> об условиях оплаты</w:t>
      </w:r>
      <w:r w:rsidR="00D45131">
        <w:rPr>
          <w:rFonts w:ascii="Times New Roman" w:hAnsi="Times New Roman" w:cs="Times New Roman"/>
          <w:sz w:val="28"/>
          <w:szCs w:val="28"/>
        </w:rPr>
        <w:t xml:space="preserve"> труда руководителей </w:t>
      </w:r>
      <w:r w:rsidRPr="00D45131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</w:t>
      </w:r>
      <w:r w:rsidR="00D4513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45131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404B35" w:rsidRPr="00D45131" w:rsidRDefault="00CC543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Исполнительным органам государственной 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04B35" w:rsidRPr="00D4513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по заключению, изменению и прекращению в установленном порядке трудовых договоров с руководителями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04B35" w:rsidRPr="00D45131">
        <w:rPr>
          <w:rFonts w:ascii="Times New Roman" w:hAnsi="Times New Roman" w:cs="Times New Roman"/>
          <w:sz w:val="28"/>
          <w:szCs w:val="28"/>
        </w:rPr>
        <w:t>:</w:t>
      </w:r>
    </w:p>
    <w:p w:rsidR="00404B35" w:rsidRPr="00D45131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 xml:space="preserve">при заключении трудовых договоров с руководителями государственных унитарных предприятий </w:t>
      </w:r>
      <w:r w:rsidR="00080BC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45131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r:id="rId9" w:anchor="Par39" w:tooltip="ПОЛОЖЕНИЕ" w:history="1">
        <w:r w:rsidRPr="00CC54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D45131">
        <w:rPr>
          <w:rFonts w:ascii="Times New Roman" w:hAnsi="Times New Roman" w:cs="Times New Roman"/>
          <w:sz w:val="28"/>
          <w:szCs w:val="28"/>
        </w:rPr>
        <w:t>;</w:t>
      </w:r>
    </w:p>
    <w:p w:rsidR="00404B35" w:rsidRPr="00D45131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lastRenderedPageBreak/>
        <w:t>осуществить в 6-месячный срок в установленном порядке мероприятия по внесению изменений в трудовые догов</w:t>
      </w:r>
      <w:r w:rsidR="003F5A1B">
        <w:rPr>
          <w:rFonts w:ascii="Times New Roman" w:hAnsi="Times New Roman" w:cs="Times New Roman"/>
          <w:sz w:val="28"/>
          <w:szCs w:val="28"/>
        </w:rPr>
        <w:t xml:space="preserve">оры с руководителями </w:t>
      </w:r>
      <w:r w:rsidRPr="00D45131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</w:t>
      </w:r>
      <w:r w:rsidR="003F5A1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45131">
        <w:rPr>
          <w:rFonts w:ascii="Times New Roman" w:hAnsi="Times New Roman" w:cs="Times New Roman"/>
          <w:sz w:val="28"/>
          <w:szCs w:val="28"/>
        </w:rPr>
        <w:t xml:space="preserve">с целью их приведения в соответствие с </w:t>
      </w:r>
      <w:hyperlink r:id="rId10" w:anchor="Par39" w:tooltip="ПОЛОЖЕНИЕ" w:history="1">
        <w:r w:rsidRPr="003F5A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D45131">
        <w:rPr>
          <w:rFonts w:ascii="Times New Roman" w:hAnsi="Times New Roman" w:cs="Times New Roman"/>
          <w:sz w:val="28"/>
          <w:szCs w:val="28"/>
        </w:rPr>
        <w:t>.</w:t>
      </w:r>
    </w:p>
    <w:p w:rsidR="00F6550C" w:rsidRDefault="003F5A1B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B35" w:rsidRPr="00D45131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73B78">
        <w:rPr>
          <w:rFonts w:ascii="Times New Roman" w:hAnsi="Times New Roman" w:cs="Times New Roman"/>
          <w:sz w:val="28"/>
          <w:szCs w:val="28"/>
        </w:rPr>
        <w:t>и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силу</w:t>
      </w:r>
      <w:r w:rsidR="00F6550C">
        <w:rPr>
          <w:rFonts w:ascii="Times New Roman" w:hAnsi="Times New Roman" w:cs="Times New Roman"/>
          <w:sz w:val="28"/>
          <w:szCs w:val="28"/>
        </w:rPr>
        <w:t>:</w:t>
      </w:r>
    </w:p>
    <w:p w:rsidR="00F6550C" w:rsidRDefault="00F6550C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Правительства РФ от 21.03.1994 N 210 &quot;Об условиях оплаты труда руководителей государственных предприятий при заключении с ними трудовых договоров (контрактов)&quot;------------ Утратил силу или отменен{КонсультантПлюс}" w:history="1">
        <w:r w:rsidR="00074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</w:hyperlink>
      <w:r w:rsidR="00A73B78">
        <w:rPr>
          <w:rFonts w:ascii="Times New Roman" w:hAnsi="Times New Roman" w:cs="Times New Roman"/>
          <w:sz w:val="28"/>
          <w:szCs w:val="28"/>
        </w:rPr>
        <w:t xml:space="preserve"> а</w:t>
      </w:r>
      <w:r w:rsidR="003F5A1B">
        <w:rPr>
          <w:rFonts w:ascii="Times New Roman" w:hAnsi="Times New Roman" w:cs="Times New Roman"/>
          <w:sz w:val="28"/>
          <w:szCs w:val="28"/>
        </w:rPr>
        <w:t xml:space="preserve">дминистрации Воронежской </w:t>
      </w:r>
      <w:r w:rsidR="00A73B78">
        <w:rPr>
          <w:rFonts w:ascii="Times New Roman" w:hAnsi="Times New Roman" w:cs="Times New Roman"/>
          <w:sz w:val="28"/>
          <w:szCs w:val="28"/>
        </w:rPr>
        <w:t>области от 01</w:t>
      </w:r>
      <w:r w:rsidR="00CA5022">
        <w:rPr>
          <w:rFonts w:ascii="Times New Roman" w:hAnsi="Times New Roman" w:cs="Times New Roman"/>
          <w:sz w:val="28"/>
          <w:szCs w:val="28"/>
        </w:rPr>
        <w:t xml:space="preserve">.09.2006      </w:t>
      </w:r>
      <w:r w:rsidR="00A73B78">
        <w:rPr>
          <w:rFonts w:ascii="Times New Roman" w:hAnsi="Times New Roman" w:cs="Times New Roman"/>
          <w:sz w:val="28"/>
          <w:szCs w:val="28"/>
        </w:rPr>
        <w:t xml:space="preserve"> №</w:t>
      </w:r>
      <w:r w:rsidR="003F5A1B">
        <w:rPr>
          <w:rFonts w:ascii="Times New Roman" w:hAnsi="Times New Roman" w:cs="Times New Roman"/>
          <w:sz w:val="28"/>
          <w:szCs w:val="28"/>
        </w:rPr>
        <w:t xml:space="preserve"> 711</w:t>
      </w:r>
      <w:r w:rsidR="00A73B78">
        <w:rPr>
          <w:rFonts w:ascii="Times New Roman" w:hAnsi="Times New Roman" w:cs="Times New Roman"/>
          <w:sz w:val="28"/>
          <w:szCs w:val="28"/>
        </w:rPr>
        <w:t xml:space="preserve"> «</w:t>
      </w:r>
      <w:r w:rsidR="00404B35" w:rsidRPr="00D45131">
        <w:rPr>
          <w:rFonts w:ascii="Times New Roman" w:hAnsi="Times New Roman" w:cs="Times New Roman"/>
          <w:sz w:val="28"/>
          <w:szCs w:val="28"/>
        </w:rPr>
        <w:t>Об у</w:t>
      </w:r>
      <w:r w:rsidR="003F5A1B">
        <w:rPr>
          <w:rFonts w:ascii="Times New Roman" w:hAnsi="Times New Roman" w:cs="Times New Roman"/>
          <w:sz w:val="28"/>
          <w:szCs w:val="28"/>
        </w:rPr>
        <w:t xml:space="preserve">тверждении </w:t>
      </w:r>
      <w:proofErr w:type="gramStart"/>
      <w:r w:rsidR="003F5A1B">
        <w:rPr>
          <w:rFonts w:ascii="Times New Roman" w:hAnsi="Times New Roman" w:cs="Times New Roman"/>
          <w:sz w:val="28"/>
          <w:szCs w:val="28"/>
        </w:rPr>
        <w:t xml:space="preserve">порядка определения размера оплаты труда руководителей государственных унитарных </w:t>
      </w:r>
      <w:r w:rsidR="00A73B78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A73B78">
        <w:rPr>
          <w:rFonts w:ascii="Times New Roman" w:hAnsi="Times New Roman" w:cs="Times New Roman"/>
          <w:sz w:val="28"/>
          <w:szCs w:val="28"/>
        </w:rPr>
        <w:t xml:space="preserve"> Воронежской области»</w:t>
      </w:r>
      <w:r w:rsidR="0003347D">
        <w:rPr>
          <w:rFonts w:ascii="Times New Roman" w:hAnsi="Times New Roman" w:cs="Times New Roman"/>
          <w:sz w:val="28"/>
          <w:szCs w:val="28"/>
        </w:rPr>
        <w:t>;</w:t>
      </w:r>
    </w:p>
    <w:p w:rsidR="00F6550C" w:rsidRDefault="00F6550C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5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4356">
        <w:rPr>
          <w:rFonts w:ascii="Times New Roman" w:hAnsi="Times New Roman" w:cs="Times New Roman"/>
          <w:sz w:val="28"/>
          <w:szCs w:val="28"/>
        </w:rPr>
        <w:t>администрации Воронежской области от 08</w:t>
      </w:r>
      <w:r w:rsidR="00CA5022">
        <w:rPr>
          <w:rFonts w:ascii="Times New Roman" w:hAnsi="Times New Roman" w:cs="Times New Roman"/>
          <w:sz w:val="28"/>
          <w:szCs w:val="28"/>
        </w:rPr>
        <w:t>.08.</w:t>
      </w:r>
      <w:r w:rsidR="00074356">
        <w:rPr>
          <w:rFonts w:ascii="Times New Roman" w:hAnsi="Times New Roman" w:cs="Times New Roman"/>
          <w:sz w:val="28"/>
          <w:szCs w:val="28"/>
        </w:rPr>
        <w:t>2007</w:t>
      </w:r>
      <w:r w:rsidR="00CA5022">
        <w:rPr>
          <w:rFonts w:ascii="Times New Roman" w:hAnsi="Times New Roman" w:cs="Times New Roman"/>
          <w:sz w:val="28"/>
          <w:szCs w:val="28"/>
        </w:rPr>
        <w:t xml:space="preserve">       </w:t>
      </w:r>
      <w:r w:rsidR="00074356">
        <w:rPr>
          <w:rFonts w:ascii="Times New Roman" w:hAnsi="Times New Roman" w:cs="Times New Roman"/>
          <w:sz w:val="28"/>
          <w:szCs w:val="28"/>
        </w:rPr>
        <w:t>№ 745 «О внесении изменений в постановление администраци</w:t>
      </w:r>
      <w:r w:rsidR="0003347D">
        <w:rPr>
          <w:rFonts w:ascii="Times New Roman" w:hAnsi="Times New Roman" w:cs="Times New Roman"/>
          <w:sz w:val="28"/>
          <w:szCs w:val="28"/>
        </w:rPr>
        <w:t>и области от 01.09.2006 № 711»;</w:t>
      </w:r>
    </w:p>
    <w:p w:rsidR="00404B35" w:rsidRPr="00D45131" w:rsidRDefault="00F6550C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ooltip="Постановление Правительства РФ от 21.03.1994 N 210 &quot;Об условиях оплаты труда руководителей государственных предприятий при заключении с ними трудовых договоров (контрактов)&quot;------------ Утратил силу или отменен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56">
        <w:rPr>
          <w:rFonts w:ascii="Times New Roman" w:hAnsi="Times New Roman" w:cs="Times New Roman"/>
          <w:sz w:val="28"/>
          <w:szCs w:val="28"/>
        </w:rPr>
        <w:t>правительства Воронежской области от 08</w:t>
      </w:r>
      <w:r w:rsidR="00CA5022">
        <w:rPr>
          <w:rFonts w:ascii="Times New Roman" w:hAnsi="Times New Roman" w:cs="Times New Roman"/>
          <w:sz w:val="28"/>
          <w:szCs w:val="28"/>
        </w:rPr>
        <w:t xml:space="preserve">.12.2010            </w:t>
      </w:r>
      <w:r w:rsidR="00FC2779">
        <w:rPr>
          <w:rFonts w:ascii="Times New Roman" w:hAnsi="Times New Roman" w:cs="Times New Roman"/>
          <w:sz w:val="28"/>
          <w:szCs w:val="28"/>
        </w:rPr>
        <w:t>№</w:t>
      </w:r>
      <w:r w:rsidR="000A2528">
        <w:rPr>
          <w:rFonts w:ascii="Times New Roman" w:hAnsi="Times New Roman" w:cs="Times New Roman"/>
          <w:sz w:val="28"/>
          <w:szCs w:val="28"/>
        </w:rPr>
        <w:t xml:space="preserve"> </w:t>
      </w:r>
      <w:r w:rsidR="000A2528" w:rsidRPr="000A2528">
        <w:rPr>
          <w:rFonts w:ascii="Times New Roman" w:hAnsi="Times New Roman" w:cs="Times New Roman"/>
          <w:sz w:val="28"/>
          <w:szCs w:val="28"/>
        </w:rPr>
        <w:t>1071</w:t>
      </w:r>
      <w:r w:rsidR="00FC2779">
        <w:rPr>
          <w:rFonts w:ascii="Times New Roman" w:hAnsi="Times New Roman" w:cs="Times New Roman"/>
          <w:sz w:val="28"/>
          <w:szCs w:val="28"/>
        </w:rPr>
        <w:t xml:space="preserve"> </w:t>
      </w:r>
      <w:r w:rsidR="0007435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области от 01.09.2006 № 711»</w:t>
      </w:r>
      <w:r w:rsidR="00FC2779">
        <w:rPr>
          <w:rFonts w:ascii="Times New Roman" w:hAnsi="Times New Roman" w:cs="Times New Roman"/>
          <w:sz w:val="28"/>
          <w:szCs w:val="28"/>
        </w:rPr>
        <w:t>.</w:t>
      </w:r>
    </w:p>
    <w:p w:rsidR="00542679" w:rsidRDefault="00542679" w:rsidP="00542679">
      <w:pPr>
        <w:tabs>
          <w:tab w:val="left" w:pos="982"/>
        </w:tabs>
        <w:spacing w:line="360" w:lineRule="auto"/>
        <w:ind w:firstLine="2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426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26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7A3F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 </w:t>
      </w:r>
      <w:r w:rsidRPr="00542679">
        <w:rPr>
          <w:rFonts w:ascii="Times New Roman" w:hAnsi="Times New Roman" w:cs="Times New Roman"/>
          <w:sz w:val="28"/>
          <w:szCs w:val="28"/>
        </w:rPr>
        <w:t>з</w:t>
      </w:r>
      <w:r w:rsidRPr="00542679">
        <w:rPr>
          <w:rFonts w:ascii="Times New Roman" w:hAnsi="Times New Roman" w:cs="Times New Roman"/>
          <w:sz w:val="28"/>
        </w:rPr>
        <w:t>аместителя председателя правительства</w:t>
      </w:r>
      <w:r w:rsidR="00080BCD">
        <w:rPr>
          <w:rFonts w:ascii="Times New Roman" w:hAnsi="Times New Roman" w:cs="Times New Roman"/>
          <w:sz w:val="28"/>
        </w:rPr>
        <w:t xml:space="preserve"> Воронежской области </w:t>
      </w:r>
      <w:proofErr w:type="spellStart"/>
      <w:r w:rsidR="00080BCD">
        <w:rPr>
          <w:rFonts w:ascii="Times New Roman" w:hAnsi="Times New Roman" w:cs="Times New Roman"/>
          <w:sz w:val="28"/>
        </w:rPr>
        <w:t>М.И.Увайдова</w:t>
      </w:r>
      <w:proofErr w:type="spellEnd"/>
      <w:r w:rsidR="00080BCD">
        <w:rPr>
          <w:rFonts w:ascii="Times New Roman" w:hAnsi="Times New Roman" w:cs="Times New Roman"/>
          <w:sz w:val="28"/>
        </w:rPr>
        <w:t>.</w:t>
      </w:r>
    </w:p>
    <w:p w:rsidR="00027FAF" w:rsidRDefault="00027FAF" w:rsidP="00542679">
      <w:pPr>
        <w:tabs>
          <w:tab w:val="left" w:pos="982"/>
        </w:tabs>
        <w:spacing w:line="360" w:lineRule="auto"/>
        <w:ind w:firstLine="288"/>
        <w:jc w:val="both"/>
        <w:rPr>
          <w:rFonts w:ascii="Times New Roman" w:hAnsi="Times New Roman" w:cs="Times New Roman"/>
          <w:sz w:val="28"/>
        </w:rPr>
      </w:pPr>
    </w:p>
    <w:p w:rsidR="00027FAF" w:rsidRDefault="00027FAF" w:rsidP="00027FAF">
      <w:pPr>
        <w:tabs>
          <w:tab w:val="left" w:pos="982"/>
        </w:tabs>
        <w:ind w:firstLine="288"/>
        <w:jc w:val="both"/>
        <w:rPr>
          <w:rFonts w:ascii="Times New Roman" w:hAnsi="Times New Roman" w:cs="Times New Roman"/>
          <w:sz w:val="28"/>
        </w:rPr>
      </w:pPr>
    </w:p>
    <w:p w:rsidR="00947D21" w:rsidRDefault="00947D21" w:rsidP="00027FAF">
      <w:pPr>
        <w:tabs>
          <w:tab w:val="left" w:pos="982"/>
        </w:tabs>
        <w:ind w:firstLine="288"/>
        <w:jc w:val="both"/>
        <w:rPr>
          <w:rFonts w:ascii="Times New Roman" w:hAnsi="Times New Roman" w:cs="Times New Roman"/>
          <w:sz w:val="28"/>
        </w:rPr>
      </w:pPr>
    </w:p>
    <w:p w:rsidR="00027FAF" w:rsidRDefault="00027FAF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FA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27F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7FA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27FAF" w:rsidRPr="00542679" w:rsidRDefault="0073313B" w:rsidP="00027FAF">
      <w:pPr>
        <w:tabs>
          <w:tab w:val="left" w:pos="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FAF" w:rsidRPr="00027FAF">
        <w:rPr>
          <w:rFonts w:ascii="Times New Roman" w:hAnsi="Times New Roman" w:cs="Times New Roman"/>
          <w:sz w:val="28"/>
          <w:szCs w:val="28"/>
        </w:rPr>
        <w:t>губернатора</w:t>
      </w:r>
      <w:r w:rsidR="00027FAF">
        <w:rPr>
          <w:rFonts w:ascii="Times New Roman" w:hAnsi="Times New Roman" w:cs="Times New Roman"/>
          <w:sz w:val="28"/>
          <w:szCs w:val="28"/>
        </w:rPr>
        <w:t xml:space="preserve"> </w:t>
      </w:r>
      <w:r w:rsidR="00027FAF" w:rsidRPr="00027FAF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27FAF" w:rsidRPr="00027FAF">
        <w:rPr>
          <w:rFonts w:ascii="Times New Roman" w:hAnsi="Times New Roman" w:cs="Times New Roman"/>
          <w:sz w:val="28"/>
          <w:szCs w:val="28"/>
        </w:rPr>
        <w:tab/>
      </w:r>
      <w:r w:rsidR="00027F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FAF" w:rsidRPr="00027FAF">
        <w:rPr>
          <w:rFonts w:ascii="Times New Roman" w:hAnsi="Times New Roman" w:cs="Times New Roman"/>
          <w:sz w:val="28"/>
          <w:szCs w:val="28"/>
        </w:rPr>
        <w:t>А.В. Г</w:t>
      </w:r>
      <w:r w:rsidR="00027FAF">
        <w:rPr>
          <w:rFonts w:ascii="Times New Roman" w:hAnsi="Times New Roman" w:cs="Times New Roman"/>
          <w:sz w:val="28"/>
          <w:szCs w:val="28"/>
        </w:rPr>
        <w:t>усев</w:t>
      </w:r>
    </w:p>
    <w:p w:rsidR="00542679" w:rsidRDefault="00542679" w:rsidP="00542679">
      <w:pPr>
        <w:spacing w:line="360" w:lineRule="auto"/>
        <w:ind w:firstLine="709"/>
        <w:jc w:val="both"/>
        <w:rPr>
          <w:sz w:val="28"/>
          <w:szCs w:val="28"/>
        </w:rPr>
      </w:pPr>
    </w:p>
    <w:p w:rsidR="00542679" w:rsidRDefault="00542679" w:rsidP="00542679">
      <w:pPr>
        <w:spacing w:line="360" w:lineRule="auto"/>
        <w:ind w:firstLine="709"/>
        <w:jc w:val="both"/>
        <w:rPr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6BDE" w:rsidRDefault="006C6BDE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933" w:rsidRDefault="00E21933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933" w:rsidRDefault="00E21933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005C" w:rsidRDefault="00B4005C" w:rsidP="00F65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005C" w:rsidRDefault="00B4005C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35" w:rsidRPr="00D45131" w:rsidRDefault="00B4005C" w:rsidP="00B40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B35" w:rsidRPr="00D45131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7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4005C" w:rsidRPr="00B4005C" w:rsidRDefault="00B4005C" w:rsidP="00B4005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005C">
        <w:rPr>
          <w:rFonts w:ascii="Times New Roman" w:eastAsia="Calibri" w:hAnsi="Times New Roman" w:cs="Times New Roman"/>
          <w:sz w:val="28"/>
          <w:szCs w:val="28"/>
        </w:rPr>
        <w:t>от ______________ № _____</w:t>
      </w:r>
    </w:p>
    <w:p w:rsidR="00404B35" w:rsidRDefault="00404B35" w:rsidP="00D4513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C55" w:rsidRPr="00D45131" w:rsidRDefault="00D70C55" w:rsidP="00D4513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35" w:rsidRPr="00D45131" w:rsidRDefault="00404B35" w:rsidP="00D451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D45131">
        <w:rPr>
          <w:rFonts w:ascii="Times New Roman" w:hAnsi="Times New Roman" w:cs="Times New Roman"/>
          <w:sz w:val="28"/>
          <w:szCs w:val="28"/>
        </w:rPr>
        <w:t>ПОЛОЖЕНИЕ</w:t>
      </w:r>
    </w:p>
    <w:p w:rsidR="00404B35" w:rsidRPr="00D45131" w:rsidRDefault="00404B35" w:rsidP="00D451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D45131">
        <w:rPr>
          <w:rFonts w:ascii="Times New Roman" w:hAnsi="Times New Roman" w:cs="Times New Roman"/>
          <w:sz w:val="28"/>
          <w:szCs w:val="28"/>
        </w:rPr>
        <w:t>ОПЛАТЫ ТРУДА РУКОВОДИТЕЛЕЙ ГОСУДАРСТВЕННЫХ УНИТАРНЫХ ПРЕДПРИЯТИЙ</w:t>
      </w:r>
      <w:r w:rsidR="00D70C5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End"/>
    </w:p>
    <w:p w:rsidR="00404B35" w:rsidRPr="00D45131" w:rsidRDefault="00404B35" w:rsidP="00D4513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35" w:rsidRPr="00D45131" w:rsidRDefault="00FF1F70" w:rsidP="00FF1F7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04B35" w:rsidRPr="00D45131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1.</w:t>
      </w:r>
      <w:r w:rsidR="00FF1F70">
        <w:rPr>
          <w:rFonts w:ascii="Times New Roman" w:hAnsi="Times New Roman" w:cs="Times New Roman"/>
          <w:sz w:val="28"/>
          <w:szCs w:val="28"/>
        </w:rPr>
        <w:t>1.</w:t>
      </w:r>
      <w:r w:rsidRPr="00D45131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proofErr w:type="gramStart"/>
      <w:r w:rsidRPr="00D4513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D45131">
        <w:rPr>
          <w:rFonts w:ascii="Times New Roman" w:hAnsi="Times New Roman" w:cs="Times New Roman"/>
          <w:sz w:val="28"/>
          <w:szCs w:val="28"/>
        </w:rPr>
        <w:t xml:space="preserve"> оплаты труда руководителей государственных унитарных предприятий </w:t>
      </w:r>
      <w:r w:rsidR="00D70C55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45131">
        <w:rPr>
          <w:rFonts w:ascii="Times New Roman" w:hAnsi="Times New Roman" w:cs="Times New Roman"/>
          <w:sz w:val="28"/>
          <w:szCs w:val="28"/>
        </w:rPr>
        <w:t>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404B35" w:rsidRPr="00D45131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2. </w:t>
      </w:r>
      <w:r w:rsidR="00AD5E5E">
        <w:rPr>
          <w:rFonts w:ascii="Times New Roman" w:hAnsi="Times New Roman" w:cs="Times New Roman"/>
          <w:sz w:val="28"/>
          <w:szCs w:val="28"/>
        </w:rPr>
        <w:t xml:space="preserve">   </w:t>
      </w:r>
      <w:r w:rsidR="00404B35" w:rsidRPr="00D45131">
        <w:rPr>
          <w:rFonts w:ascii="Times New Roman" w:hAnsi="Times New Roman" w:cs="Times New Roman"/>
          <w:sz w:val="28"/>
          <w:szCs w:val="28"/>
        </w:rPr>
        <w:t>Оплата труда руководителей предприятий включает должностной оклад, выплаты компенсационного и стимулирующего характера.</w:t>
      </w:r>
    </w:p>
    <w:p w:rsidR="00AD5E5E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E5E">
        <w:rPr>
          <w:rFonts w:ascii="Times New Roman" w:hAnsi="Times New Roman" w:cs="Times New Roman"/>
          <w:sz w:val="28"/>
          <w:szCs w:val="28"/>
        </w:rPr>
        <w:t xml:space="preserve">3. </w:t>
      </w:r>
      <w:r w:rsidR="00404B35" w:rsidRPr="00D45131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предприятия опр</w:t>
      </w:r>
      <w:r w:rsidR="00D70C55">
        <w:rPr>
          <w:rFonts w:ascii="Times New Roman" w:hAnsi="Times New Roman" w:cs="Times New Roman"/>
          <w:sz w:val="28"/>
          <w:szCs w:val="28"/>
        </w:rPr>
        <w:t>еделяется исполнительным органом государственной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70C55">
        <w:rPr>
          <w:rFonts w:ascii="Times New Roman" w:hAnsi="Times New Roman" w:cs="Times New Roman"/>
          <w:sz w:val="28"/>
          <w:szCs w:val="28"/>
        </w:rPr>
        <w:t>Воронежской области, осуществляющим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по заключению, изменению и прекращению в установленном порядке трудового договора с руководителем предприятия (далее - учредитель), в </w:t>
      </w:r>
      <w:r w:rsidR="00AD5E5E">
        <w:rPr>
          <w:rFonts w:ascii="Times New Roman" w:hAnsi="Times New Roman" w:cs="Times New Roman"/>
          <w:sz w:val="28"/>
          <w:szCs w:val="28"/>
        </w:rPr>
        <w:t>соответствии с разделом 2 настоящего Положения.</w:t>
      </w:r>
    </w:p>
    <w:p w:rsidR="00404B35" w:rsidRPr="00D45131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C55">
        <w:rPr>
          <w:rFonts w:ascii="Times New Roman" w:hAnsi="Times New Roman" w:cs="Times New Roman"/>
          <w:sz w:val="28"/>
          <w:szCs w:val="28"/>
        </w:rPr>
        <w:t xml:space="preserve">4. 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13" w:tooltip="&quot;Трудовой кодекс Российской Федерации&quot; от 30.12.2001 N 197-ФЗ (ред. от 03.07.2016) (с изм. и доп., вступ. в силу с 01.01.2017){КонсультантПлюс}" w:history="1">
        <w:r w:rsidR="00404B35" w:rsidRPr="00A97D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404B35" w:rsidRPr="00D4513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</w:t>
      </w:r>
      <w:r w:rsidR="00404B35" w:rsidRPr="00D45131">
        <w:rPr>
          <w:rFonts w:ascii="Times New Roman" w:hAnsi="Times New Roman" w:cs="Times New Roman"/>
          <w:sz w:val="28"/>
          <w:szCs w:val="28"/>
        </w:rPr>
        <w:lastRenderedPageBreak/>
        <w:t>права.</w:t>
      </w:r>
    </w:p>
    <w:p w:rsidR="00F40AC1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B35" w:rsidRPr="00D45131">
        <w:rPr>
          <w:rFonts w:ascii="Times New Roman" w:hAnsi="Times New Roman" w:cs="Times New Roman"/>
          <w:sz w:val="28"/>
          <w:szCs w:val="28"/>
        </w:rPr>
        <w:t>5. Для поощрения руководит</w:t>
      </w:r>
      <w:r w:rsidR="00731E24">
        <w:rPr>
          <w:rFonts w:ascii="Times New Roman" w:hAnsi="Times New Roman" w:cs="Times New Roman"/>
          <w:sz w:val="28"/>
          <w:szCs w:val="28"/>
        </w:rPr>
        <w:t>елей предприятий устанавливается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 вы</w:t>
      </w:r>
      <w:r w:rsidR="00731E24">
        <w:rPr>
          <w:rFonts w:ascii="Times New Roman" w:hAnsi="Times New Roman" w:cs="Times New Roman"/>
          <w:sz w:val="28"/>
          <w:szCs w:val="28"/>
        </w:rPr>
        <w:t xml:space="preserve">плата стимулирующего характера – ежеквартальное вознаграждение за достижение предприятием показателей эффективности </w:t>
      </w:r>
      <w:r w:rsidR="00420824">
        <w:rPr>
          <w:rFonts w:ascii="Times New Roman" w:hAnsi="Times New Roman" w:cs="Times New Roman"/>
          <w:sz w:val="28"/>
          <w:szCs w:val="28"/>
        </w:rPr>
        <w:t xml:space="preserve">его деятельности, утвержденных учредителем. </w:t>
      </w:r>
      <w:r w:rsidR="0073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35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131">
        <w:rPr>
          <w:rFonts w:ascii="Times New Roman" w:hAnsi="Times New Roman" w:cs="Times New Roman"/>
          <w:sz w:val="28"/>
          <w:szCs w:val="28"/>
        </w:rPr>
        <w:t>Размер выплат</w:t>
      </w:r>
      <w:r w:rsidR="00F40AC1">
        <w:rPr>
          <w:rFonts w:ascii="Times New Roman" w:hAnsi="Times New Roman" w:cs="Times New Roman"/>
          <w:sz w:val="28"/>
          <w:szCs w:val="28"/>
        </w:rPr>
        <w:t>ы</w:t>
      </w:r>
      <w:r w:rsidRPr="00D45131">
        <w:rPr>
          <w:rFonts w:ascii="Times New Roman" w:hAnsi="Times New Roman" w:cs="Times New Roman"/>
          <w:sz w:val="28"/>
          <w:szCs w:val="28"/>
        </w:rPr>
        <w:t xml:space="preserve"> стимулирующего характера определяются учредителем с учетом </w:t>
      </w:r>
      <w:proofErr w:type="gramStart"/>
      <w:r w:rsidRPr="00D45131">
        <w:rPr>
          <w:rFonts w:ascii="Times New Roman" w:hAnsi="Times New Roman" w:cs="Times New Roman"/>
          <w:sz w:val="28"/>
          <w:szCs w:val="28"/>
        </w:rPr>
        <w:t>достижения показателей экономической эффективности деятельности предприятия</w:t>
      </w:r>
      <w:proofErr w:type="gramEnd"/>
      <w:r w:rsidRPr="00D45131">
        <w:rPr>
          <w:rFonts w:ascii="Times New Roman" w:hAnsi="Times New Roman" w:cs="Times New Roman"/>
          <w:sz w:val="28"/>
          <w:szCs w:val="28"/>
        </w:rPr>
        <w:t>.</w:t>
      </w:r>
    </w:p>
    <w:p w:rsidR="00F40AC1" w:rsidRPr="00D45131" w:rsidRDefault="00F40AC1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осуществления выплаты стимулирующего характера является наличие чистой прибыли по результатам деятельности предприятия за соответствующий отчетный период.</w:t>
      </w:r>
    </w:p>
    <w:p w:rsidR="00404B35" w:rsidRPr="00D45131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6. </w:t>
      </w:r>
      <w:r w:rsidR="00A97D40">
        <w:rPr>
          <w:rFonts w:ascii="Times New Roman" w:hAnsi="Times New Roman" w:cs="Times New Roman"/>
          <w:sz w:val="28"/>
          <w:szCs w:val="28"/>
        </w:rPr>
        <w:t xml:space="preserve">  </w:t>
      </w:r>
      <w:r w:rsidR="00404B35" w:rsidRPr="00D45131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нормативным актом учредителя в кратности от 1 до 8. 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4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<w:r w:rsidR="00404B35" w:rsidRPr="00D646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="00404B35" w:rsidRPr="00D45131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</w:t>
      </w:r>
      <w:r w:rsidR="00FC2779">
        <w:rPr>
          <w:rFonts w:ascii="Times New Roman" w:hAnsi="Times New Roman" w:cs="Times New Roman"/>
          <w:sz w:val="28"/>
          <w:szCs w:val="28"/>
        </w:rPr>
        <w:t>едерации от 24 декабря 2007 г. № 922 «</w:t>
      </w:r>
      <w:r w:rsidR="00404B35" w:rsidRPr="00D45131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 w:rsidR="00FC2779"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="00404B35" w:rsidRPr="00D45131">
        <w:rPr>
          <w:rFonts w:ascii="Times New Roman" w:hAnsi="Times New Roman" w:cs="Times New Roman"/>
          <w:sz w:val="28"/>
          <w:szCs w:val="28"/>
        </w:rPr>
        <w:t>.</w:t>
      </w:r>
    </w:p>
    <w:p w:rsidR="00404B35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D45131">
        <w:rPr>
          <w:rFonts w:ascii="Times New Roman" w:hAnsi="Times New Roman" w:cs="Times New Roman"/>
          <w:sz w:val="28"/>
          <w:szCs w:val="28"/>
        </w:rPr>
        <w:t>При установлении условий оплаты труда руководителю предприятия учредитель должен исходить из</w:t>
      </w:r>
      <w:r w:rsidR="00FC2779">
        <w:rPr>
          <w:rFonts w:ascii="Times New Roman" w:hAnsi="Times New Roman" w:cs="Times New Roman"/>
          <w:sz w:val="28"/>
          <w:szCs w:val="28"/>
        </w:rPr>
        <w:t xml:space="preserve"> необходимости обеспечения непре</w:t>
      </w:r>
      <w:r w:rsidRPr="00D45131">
        <w:rPr>
          <w:rFonts w:ascii="Times New Roman" w:hAnsi="Times New Roman" w:cs="Times New Roman"/>
          <w:sz w:val="28"/>
          <w:szCs w:val="28"/>
        </w:rPr>
        <w:t xml:space="preserve">вышения предельного уровня соотношения среднемесячной заработной платы, </w:t>
      </w:r>
      <w:r w:rsidRPr="00D4513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в соответствии с </w:t>
      </w:r>
      <w:hyperlink r:id="rId15" w:anchor="Par54" w:tooltip="6.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" w:history="1">
        <w:r w:rsidRPr="00D646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D45131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выполнения руководителем всех показателей экономической эффективности предп</w:t>
      </w:r>
      <w:r w:rsidR="006472A2">
        <w:rPr>
          <w:rFonts w:ascii="Times New Roman" w:hAnsi="Times New Roman" w:cs="Times New Roman"/>
          <w:sz w:val="28"/>
          <w:szCs w:val="28"/>
        </w:rPr>
        <w:t>риятия и получения стимулирующей</w:t>
      </w:r>
      <w:r w:rsidRPr="00D4513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472A2">
        <w:rPr>
          <w:rFonts w:ascii="Times New Roman" w:hAnsi="Times New Roman" w:cs="Times New Roman"/>
          <w:sz w:val="28"/>
          <w:szCs w:val="28"/>
        </w:rPr>
        <w:t>ы</w:t>
      </w:r>
      <w:r w:rsidRPr="00D45131">
        <w:rPr>
          <w:rFonts w:ascii="Times New Roman" w:hAnsi="Times New Roman" w:cs="Times New Roman"/>
          <w:sz w:val="28"/>
          <w:szCs w:val="28"/>
        </w:rPr>
        <w:t xml:space="preserve"> по итогам работы в максимальном размере.</w:t>
      </w:r>
    </w:p>
    <w:p w:rsidR="003019F2" w:rsidRDefault="003019F2" w:rsidP="001B6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9F2">
        <w:rPr>
          <w:rFonts w:ascii="Times New Roman" w:hAnsi="Times New Roman" w:cs="Times New Roman"/>
          <w:sz w:val="28"/>
          <w:szCs w:val="28"/>
        </w:rPr>
        <w:t>Без учета предельного уровня соотношения размеров среднемесячной заработной платы, установленного абзацем первым настоящего пункта, по решению учредителя могут быть установлены условия оплаты труда руководителей предприятий, включенных в перечень государственных унитарных предприятий Воронежской области,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</w:t>
      </w:r>
      <w:proofErr w:type="gramEnd"/>
      <w:r w:rsidRPr="003019F2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Воронежской области и среднемесячной заработной платы работников этих предприятий, </w:t>
      </w:r>
      <w:proofErr w:type="gramStart"/>
      <w:r w:rsidRPr="003019F2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3019F2">
        <w:rPr>
          <w:rFonts w:ascii="Times New Roman" w:hAnsi="Times New Roman" w:cs="Times New Roman"/>
          <w:sz w:val="28"/>
          <w:szCs w:val="28"/>
        </w:rPr>
        <w:t xml:space="preserve"> Правительством Воронежской области. </w:t>
      </w:r>
    </w:p>
    <w:p w:rsidR="001B6707" w:rsidRPr="001B6707" w:rsidRDefault="001B6707" w:rsidP="001B6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707">
        <w:rPr>
          <w:rFonts w:ascii="Times New Roman" w:hAnsi="Times New Roman" w:cs="Times New Roman"/>
          <w:sz w:val="28"/>
          <w:szCs w:val="28"/>
        </w:rPr>
        <w:t>В указанный перечень включаются предприятия, осуществляющие производство продукции (работ, услуг), имеющей особые значимость, масштабность, уникальность, а также стратегическое значение.</w:t>
      </w:r>
    </w:p>
    <w:p w:rsidR="001B6707" w:rsidRPr="001B6707" w:rsidRDefault="001B6707" w:rsidP="001B6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707">
        <w:rPr>
          <w:rFonts w:ascii="Times New Roman" w:hAnsi="Times New Roman" w:cs="Times New Roman"/>
          <w:sz w:val="28"/>
          <w:szCs w:val="28"/>
        </w:rPr>
        <w:t xml:space="preserve">Условия установления и применения предельного соотношения, предусмотренного </w:t>
      </w:r>
      <w:hyperlink w:anchor="Par56" w:tooltip="При установлении условий оплаты труда руководителю предприятия учредитель должен исходить из необходимости обеспечения непревышения предельного уровня соотношения среднемесячной заработной платы, установленного в соответствии с абзацем первым настоящего пункта" w:history="1">
        <w:r w:rsidRPr="00B167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B16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8" w:tooltip="Без учета предельного уровня соотношения размеров среднемесячной заработной платы, установленного абзацем первым настоящего пункта, по решению учредителя могут быть установлены условия оплаты труда руководителей предприятий, включенных в перечень федеральных г" w:history="1">
        <w:r w:rsidRPr="00B167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1B6707">
        <w:rPr>
          <w:rFonts w:ascii="Times New Roman" w:hAnsi="Times New Roman" w:cs="Times New Roman"/>
          <w:sz w:val="28"/>
          <w:szCs w:val="28"/>
        </w:rPr>
        <w:t xml:space="preserve"> настоящего пункта для руководителей предприятий, и размер такого соотношения распространяются на заместителей руководителей и главных бухгалтеров.</w:t>
      </w:r>
    </w:p>
    <w:p w:rsidR="00404B35" w:rsidRDefault="00FF1F70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BE0857">
        <w:rPr>
          <w:rFonts w:ascii="Times New Roman" w:hAnsi="Times New Roman" w:cs="Times New Roman"/>
          <w:sz w:val="28"/>
          <w:szCs w:val="28"/>
        </w:rPr>
        <w:t>8</w:t>
      </w:r>
      <w:r w:rsidR="00404B35" w:rsidRPr="00D45131">
        <w:rPr>
          <w:rFonts w:ascii="Times New Roman" w:hAnsi="Times New Roman" w:cs="Times New Roman"/>
          <w:sz w:val="28"/>
          <w:szCs w:val="28"/>
        </w:rPr>
        <w:t>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947C37" w:rsidRPr="00027FAF" w:rsidRDefault="00947C37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AF">
        <w:rPr>
          <w:rFonts w:ascii="Times New Roman" w:hAnsi="Times New Roman" w:cs="Times New Roman"/>
          <w:sz w:val="28"/>
          <w:szCs w:val="28"/>
        </w:rPr>
        <w:t xml:space="preserve">1.9. Информация о рассчитываемой за календарный год среднемесячной заработной плате руководителей, заместителей руководителей и главных бухгалтеров государственных унитарных предприятий Воронежской области размещается в информационно-телекоммуникационной сети «Интернет» на </w:t>
      </w:r>
      <w:r w:rsidRPr="00027FAF">
        <w:rPr>
          <w:rFonts w:ascii="Times New Roman" w:hAnsi="Times New Roman" w:cs="Times New Roman"/>
          <w:sz w:val="28"/>
          <w:szCs w:val="28"/>
        </w:rPr>
        <w:lastRenderedPageBreak/>
        <w:t>официальных сайтах исполнительных органов государственной власти Воронежской области, осуществляющих функции и полномочия учредителя.</w:t>
      </w:r>
    </w:p>
    <w:p w:rsidR="00245189" w:rsidRDefault="00245189" w:rsidP="000715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 Порядок определения размера должностного оклада</w:t>
      </w:r>
    </w:p>
    <w:p w:rsidR="00C71278" w:rsidRDefault="00245189" w:rsidP="000715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 xml:space="preserve">2.1. Должностной оклад руководителя предприятия определяется трудовым договором и </w:t>
      </w:r>
      <w:r w:rsidR="00C7127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14825" w:rsidRDefault="00A14825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278" w:rsidRDefault="00C71278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426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=ВТС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×К1×К2×К3×К4×К5×К6, где</w:t>
      </w:r>
    </w:p>
    <w:p w:rsidR="00A14825" w:rsidRDefault="00A14825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26D" w:rsidRDefault="00E1426D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РДО     -   размер должностного оклада руководителя;</w:t>
      </w:r>
    </w:p>
    <w:p w:rsidR="00E819BC" w:rsidRDefault="00E819BC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величина</w:t>
      </w:r>
      <w:r w:rsidR="00245189" w:rsidRPr="00245189">
        <w:rPr>
          <w:rFonts w:ascii="Times New Roman" w:hAnsi="Times New Roman" w:cs="Times New Roman"/>
          <w:sz w:val="28"/>
          <w:szCs w:val="28"/>
        </w:rPr>
        <w:t xml:space="preserve"> тарифной ставки I разряда рабочего основной профессии, определенной коллективным </w:t>
      </w:r>
      <w:r>
        <w:rPr>
          <w:rFonts w:ascii="Times New Roman" w:hAnsi="Times New Roman" w:cs="Times New Roman"/>
          <w:sz w:val="28"/>
          <w:szCs w:val="28"/>
        </w:rPr>
        <w:t>договором на данном предприятии;</w:t>
      </w:r>
    </w:p>
    <w:p w:rsidR="00245189" w:rsidRDefault="00E819BC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45189" w:rsidRPr="00245189">
        <w:rPr>
          <w:rFonts w:ascii="Times New Roman" w:hAnsi="Times New Roman" w:cs="Times New Roman"/>
          <w:sz w:val="28"/>
          <w:szCs w:val="28"/>
        </w:rPr>
        <w:t xml:space="preserve">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5189">
        <w:rPr>
          <w:rFonts w:ascii="Times New Roman" w:hAnsi="Times New Roman" w:cs="Times New Roman"/>
          <w:sz w:val="28"/>
          <w:szCs w:val="28"/>
        </w:rPr>
        <w:t>бъем</w:t>
      </w:r>
      <w:r w:rsidR="00E1426D">
        <w:rPr>
          <w:rFonts w:ascii="Times New Roman" w:hAnsi="Times New Roman" w:cs="Times New Roman"/>
          <w:sz w:val="28"/>
          <w:szCs w:val="28"/>
        </w:rPr>
        <w:t>а</w:t>
      </w:r>
      <w:r w:rsidRPr="00245189">
        <w:rPr>
          <w:rFonts w:ascii="Times New Roman" w:hAnsi="Times New Roman" w:cs="Times New Roman"/>
          <w:sz w:val="28"/>
          <w:szCs w:val="28"/>
        </w:rPr>
        <w:t xml:space="preserve"> работ (услуг), их технологическая сложность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426D">
        <w:rPr>
          <w:rFonts w:ascii="Times New Roman" w:hAnsi="Times New Roman" w:cs="Times New Roman"/>
          <w:sz w:val="28"/>
          <w:szCs w:val="28"/>
        </w:rPr>
        <w:t>еличины</w:t>
      </w:r>
      <w:r w:rsidRPr="00245189">
        <w:rPr>
          <w:rFonts w:ascii="Times New Roman" w:hAnsi="Times New Roman" w:cs="Times New Roman"/>
          <w:sz w:val="28"/>
          <w:szCs w:val="28"/>
        </w:rPr>
        <w:t xml:space="preserve"> прибыли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К3 -  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1426D">
        <w:rPr>
          <w:rFonts w:ascii="Times New Roman" w:hAnsi="Times New Roman" w:cs="Times New Roman"/>
          <w:sz w:val="28"/>
          <w:szCs w:val="28"/>
        </w:rPr>
        <w:t>исленности</w:t>
      </w:r>
      <w:r w:rsidRPr="0024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18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426D">
        <w:rPr>
          <w:rFonts w:ascii="Times New Roman" w:hAnsi="Times New Roman" w:cs="Times New Roman"/>
          <w:sz w:val="28"/>
          <w:szCs w:val="28"/>
        </w:rPr>
        <w:t>тоимости</w:t>
      </w:r>
      <w:r w:rsidRPr="00245189">
        <w:rPr>
          <w:rFonts w:ascii="Times New Roman" w:hAnsi="Times New Roman" w:cs="Times New Roman"/>
          <w:sz w:val="28"/>
          <w:szCs w:val="28"/>
        </w:rPr>
        <w:t xml:space="preserve"> активов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9BC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9BC" w:rsidRDefault="00D0182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К5 -  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426D">
        <w:rPr>
          <w:rFonts w:ascii="Times New Roman" w:hAnsi="Times New Roman" w:cs="Times New Roman"/>
          <w:sz w:val="28"/>
          <w:szCs w:val="28"/>
        </w:rPr>
        <w:t>аличия</w:t>
      </w:r>
      <w:r w:rsidRPr="00245189">
        <w:rPr>
          <w:rFonts w:ascii="Times New Roman" w:hAnsi="Times New Roman" w:cs="Times New Roman"/>
          <w:sz w:val="28"/>
          <w:szCs w:val="28"/>
        </w:rPr>
        <w:t xml:space="preserve"> обособленных филиалов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82C" w:rsidRDefault="00D0182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82C" w:rsidRDefault="00D0182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К6 -   </w:t>
      </w:r>
      <w:r w:rsidR="00E1426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426D">
        <w:rPr>
          <w:rFonts w:ascii="Times New Roman" w:hAnsi="Times New Roman" w:cs="Times New Roman"/>
          <w:sz w:val="28"/>
          <w:szCs w:val="28"/>
        </w:rPr>
        <w:t>ложности</w:t>
      </w:r>
      <w:r w:rsidRPr="00245189">
        <w:rPr>
          <w:rFonts w:ascii="Times New Roman" w:hAnsi="Times New Roman" w:cs="Times New Roman"/>
          <w:sz w:val="28"/>
          <w:szCs w:val="28"/>
        </w:rPr>
        <w:t xml:space="preserve">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9BC" w:rsidRPr="00245189" w:rsidRDefault="00E819BC" w:rsidP="00E819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2.1.1. Объем работ (услуг), их технологическая сложность</w:t>
      </w: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760"/>
        <w:gridCol w:w="2261"/>
      </w:tblGrid>
      <w:tr w:rsidR="00245189" w:rsidRPr="00245189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работы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организации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коэффициента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Объем работ (услуг)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0,0 - 0,6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Технологическая сложность работ  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(услуг)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0,0 - 0,9    </w:t>
            </w:r>
          </w:p>
        </w:tc>
      </w:tr>
    </w:tbl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2.1.2. Величина прибыли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760"/>
        <w:gridCol w:w="2261"/>
      </w:tblGrid>
      <w:tr w:rsidR="00245189" w:rsidRPr="00245189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работы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организации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коэффициента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Величина прибыли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0,0 - 0,6    </w:t>
            </w:r>
          </w:p>
        </w:tc>
      </w:tr>
    </w:tbl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 xml:space="preserve">2.1.3. Численность </w:t>
      </w:r>
      <w:proofErr w:type="gramStart"/>
      <w:r w:rsidRPr="0024518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760"/>
        <w:gridCol w:w="2261"/>
      </w:tblGrid>
      <w:tr w:rsidR="00245189" w:rsidRPr="00245189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работы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организации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коэффициента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Численность </w:t>
            </w:r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работающих</w:t>
            </w:r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организации на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конец отчетного периода (чел.)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свыше 1000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3,61 - 3,9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501 до 1000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3,01 - 3,6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201 до 500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2,71 - 3,0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81 до 200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2,41 - 2,7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51 до 80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1,81 - 2,4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11 до 50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1,51 - 1,8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0,0 - 1,5    </w:t>
            </w:r>
          </w:p>
        </w:tc>
      </w:tr>
    </w:tbl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2.1.4. Стоимость активов предприятия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760"/>
        <w:gridCol w:w="2261"/>
      </w:tblGrid>
      <w:tr w:rsidR="00245189" w:rsidRPr="00245189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работы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организации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коэффициента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>Стоимость активов предприятия на конец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отчетного периода (тыс. рублей)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свыше 640,0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3,61 - 3,9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320,1 до 640,0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3,31 - 3,6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160,1 до 320,0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3,01 - 3,3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80,1 до 160,0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2,71 - 3,0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40,1 до 80,0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2,41 - 2,7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20,1 до 40,0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2,11 - 2,4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10,1 до 20,0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1,81 - 2,1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5,1 до 10,0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1,51 - 1,8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1.9.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до 5,0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0,0 - 1,5    </w:t>
            </w:r>
          </w:p>
        </w:tc>
      </w:tr>
    </w:tbl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Примечания: Стоимость активов предприятия учитывается по остаточной стоимости основных средств на основании данных бухгалтерской отчетности, утвержденной федеральным законодательством.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2.1.5. Наличие обособленных филиалов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4760"/>
        <w:gridCol w:w="2261"/>
      </w:tblGrid>
      <w:tr w:rsidR="00245189" w:rsidRPr="00245189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4518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4518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работы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организации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Величина 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коэффициента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Наличие обособленных филиалов у    </w:t>
            </w:r>
          </w:p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         предприятия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свыше 6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0,61 - 1,2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3 до 6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0,31 - 0,6    </w:t>
            </w:r>
          </w:p>
        </w:tc>
      </w:tr>
      <w:tr w:rsidR="00245189" w:rsidRPr="00245189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от 1 до 2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89" w:rsidRPr="00245189" w:rsidRDefault="00245189" w:rsidP="002451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5189">
              <w:rPr>
                <w:rFonts w:ascii="Courier New" w:hAnsi="Courier New" w:cs="Courier New"/>
                <w:sz w:val="20"/>
                <w:szCs w:val="20"/>
              </w:rPr>
              <w:t xml:space="preserve">    0,0 - 0,3    </w:t>
            </w:r>
          </w:p>
        </w:tc>
      </w:tr>
    </w:tbl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2.1.6. Сложность управления предприятием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┌─────┬──────────────────────────────────────┬─────────────────┐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│  N  │    Наименование показателя работы    │    Величина  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245189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24518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п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│             организации              │  коэффициента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   кратности 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  1. │  Сложность управления предприятием   │            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45189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             (удельный               │            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 вес штатных работников предприятия  │            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       с высшим образованием)        │                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│1.1.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│свыше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90%                             │   3,51 - 3,75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│1.2.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│от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71,0% до 90,0%                     │   3,26 - 3,5 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│1.3.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│от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51,0% до 70%                       │   3,01 - 3,25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│1.4.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│от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31,0% до 50,0%                     │   2,76 - 3,0 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│1.5.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│от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11,0% до 30,0%                     │   2,51 - 2,75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├─────┼──────────────────────────────────────┼─────────────────┤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 xml:space="preserve">│1.6. </w:t>
      </w:r>
      <w:proofErr w:type="spellStart"/>
      <w:r w:rsidRPr="00245189">
        <w:rPr>
          <w:rFonts w:ascii="Courier New" w:hAnsi="Courier New" w:cs="Courier New"/>
          <w:sz w:val="20"/>
          <w:szCs w:val="20"/>
        </w:rPr>
        <w:t>│до</w:t>
      </w:r>
      <w:proofErr w:type="spellEnd"/>
      <w:r w:rsidRPr="00245189">
        <w:rPr>
          <w:rFonts w:ascii="Courier New" w:hAnsi="Courier New" w:cs="Courier New"/>
          <w:sz w:val="20"/>
          <w:szCs w:val="20"/>
        </w:rPr>
        <w:t xml:space="preserve"> 10,0%                              │    0,0 - 2,5    │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5189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└─────┴──────────────────────────────────────┴─────────────────┘</w:t>
      </w: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245189" w:rsidRDefault="00245189" w:rsidP="00245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89">
        <w:rPr>
          <w:rFonts w:ascii="Times New Roman" w:hAnsi="Times New Roman" w:cs="Times New Roman"/>
          <w:sz w:val="28"/>
          <w:szCs w:val="28"/>
        </w:rPr>
        <w:t>2.2. При создании нового предприятия должностной оклад руководителю предприятия устанавливается исходя из расчетных (прогнозируемых) показателей деятельности предприятия на конец календарного года.</w:t>
      </w:r>
    </w:p>
    <w:p w:rsidR="00245189" w:rsidRPr="00245189" w:rsidRDefault="00245189" w:rsidP="002451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5189" w:rsidRPr="00D45131" w:rsidRDefault="00245189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B35" w:rsidRDefault="00404B3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</w:p>
    <w:p w:rsidR="00A14825" w:rsidRDefault="00A1482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825" w:rsidRDefault="00A14825" w:rsidP="00D451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7A4" w:rsidRDefault="005817A4" w:rsidP="00E215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7A4" w:rsidSect="00F7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1F2"/>
    <w:multiLevelType w:val="hybridMultilevel"/>
    <w:tmpl w:val="9B14CB48"/>
    <w:lvl w:ilvl="0" w:tplc="44A8341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CD00061E">
      <w:numFmt w:val="none"/>
      <w:lvlText w:val=""/>
      <w:lvlJc w:val="left"/>
      <w:pPr>
        <w:tabs>
          <w:tab w:val="num" w:pos="288"/>
        </w:tabs>
      </w:pPr>
    </w:lvl>
    <w:lvl w:ilvl="2" w:tplc="FD7867EA">
      <w:numFmt w:val="none"/>
      <w:lvlText w:val=""/>
      <w:lvlJc w:val="left"/>
      <w:pPr>
        <w:tabs>
          <w:tab w:val="num" w:pos="288"/>
        </w:tabs>
      </w:pPr>
    </w:lvl>
    <w:lvl w:ilvl="3" w:tplc="D4E84F82">
      <w:numFmt w:val="none"/>
      <w:lvlText w:val=""/>
      <w:lvlJc w:val="left"/>
      <w:pPr>
        <w:tabs>
          <w:tab w:val="num" w:pos="288"/>
        </w:tabs>
      </w:pPr>
    </w:lvl>
    <w:lvl w:ilvl="4" w:tplc="9A6460C0">
      <w:numFmt w:val="none"/>
      <w:lvlText w:val=""/>
      <w:lvlJc w:val="left"/>
      <w:pPr>
        <w:tabs>
          <w:tab w:val="num" w:pos="288"/>
        </w:tabs>
      </w:pPr>
    </w:lvl>
    <w:lvl w:ilvl="5" w:tplc="0B484CD2">
      <w:numFmt w:val="none"/>
      <w:lvlText w:val=""/>
      <w:lvlJc w:val="left"/>
      <w:pPr>
        <w:tabs>
          <w:tab w:val="num" w:pos="288"/>
        </w:tabs>
      </w:pPr>
    </w:lvl>
    <w:lvl w:ilvl="6" w:tplc="6546AD86">
      <w:numFmt w:val="none"/>
      <w:lvlText w:val=""/>
      <w:lvlJc w:val="left"/>
      <w:pPr>
        <w:tabs>
          <w:tab w:val="num" w:pos="288"/>
        </w:tabs>
      </w:pPr>
    </w:lvl>
    <w:lvl w:ilvl="7" w:tplc="9C4A5CEC">
      <w:numFmt w:val="none"/>
      <w:lvlText w:val=""/>
      <w:lvlJc w:val="left"/>
      <w:pPr>
        <w:tabs>
          <w:tab w:val="num" w:pos="288"/>
        </w:tabs>
      </w:pPr>
    </w:lvl>
    <w:lvl w:ilvl="8" w:tplc="1D86DE5A">
      <w:numFmt w:val="none"/>
      <w:lvlText w:val=""/>
      <w:lvlJc w:val="left"/>
      <w:pPr>
        <w:tabs>
          <w:tab w:val="num" w:pos="288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B35"/>
    <w:rsid w:val="0001580A"/>
    <w:rsid w:val="00023814"/>
    <w:rsid w:val="00027FAF"/>
    <w:rsid w:val="0003347D"/>
    <w:rsid w:val="00071559"/>
    <w:rsid w:val="00074356"/>
    <w:rsid w:val="00080BCD"/>
    <w:rsid w:val="00092A04"/>
    <w:rsid w:val="000A2528"/>
    <w:rsid w:val="000B7A3F"/>
    <w:rsid w:val="000F6D30"/>
    <w:rsid w:val="00134E39"/>
    <w:rsid w:val="001655D9"/>
    <w:rsid w:val="001836E5"/>
    <w:rsid w:val="00192D7F"/>
    <w:rsid w:val="001B54BA"/>
    <w:rsid w:val="001B6707"/>
    <w:rsid w:val="001D44F7"/>
    <w:rsid w:val="001D7A1E"/>
    <w:rsid w:val="001E5F12"/>
    <w:rsid w:val="00231535"/>
    <w:rsid w:val="00235B79"/>
    <w:rsid w:val="00240D0A"/>
    <w:rsid w:val="00245189"/>
    <w:rsid w:val="002824A2"/>
    <w:rsid w:val="002A790B"/>
    <w:rsid w:val="003019F2"/>
    <w:rsid w:val="00306696"/>
    <w:rsid w:val="003378E0"/>
    <w:rsid w:val="00362373"/>
    <w:rsid w:val="003D1733"/>
    <w:rsid w:val="003F5A1B"/>
    <w:rsid w:val="00402549"/>
    <w:rsid w:val="00404B35"/>
    <w:rsid w:val="00420824"/>
    <w:rsid w:val="004A04BE"/>
    <w:rsid w:val="00542679"/>
    <w:rsid w:val="005817A4"/>
    <w:rsid w:val="00631EFE"/>
    <w:rsid w:val="006472A2"/>
    <w:rsid w:val="006A2F1A"/>
    <w:rsid w:val="006A6FBC"/>
    <w:rsid w:val="006C6BDE"/>
    <w:rsid w:val="00720AEC"/>
    <w:rsid w:val="00731E24"/>
    <w:rsid w:val="0073313B"/>
    <w:rsid w:val="007867A0"/>
    <w:rsid w:val="007C3155"/>
    <w:rsid w:val="007D3DC7"/>
    <w:rsid w:val="007F2743"/>
    <w:rsid w:val="008C1025"/>
    <w:rsid w:val="008C6654"/>
    <w:rsid w:val="00912A4B"/>
    <w:rsid w:val="00921E5B"/>
    <w:rsid w:val="00925699"/>
    <w:rsid w:val="0093253F"/>
    <w:rsid w:val="00947C37"/>
    <w:rsid w:val="00947D21"/>
    <w:rsid w:val="00952021"/>
    <w:rsid w:val="00957512"/>
    <w:rsid w:val="00972A14"/>
    <w:rsid w:val="00992CDB"/>
    <w:rsid w:val="009933BF"/>
    <w:rsid w:val="009A044E"/>
    <w:rsid w:val="009A0BC9"/>
    <w:rsid w:val="00A03596"/>
    <w:rsid w:val="00A14825"/>
    <w:rsid w:val="00A73B78"/>
    <w:rsid w:val="00A77CC0"/>
    <w:rsid w:val="00A97D40"/>
    <w:rsid w:val="00AB2A4B"/>
    <w:rsid w:val="00AD5E5E"/>
    <w:rsid w:val="00B1673B"/>
    <w:rsid w:val="00B2050A"/>
    <w:rsid w:val="00B4005C"/>
    <w:rsid w:val="00BB3D75"/>
    <w:rsid w:val="00BC72DE"/>
    <w:rsid w:val="00BD4247"/>
    <w:rsid w:val="00BE0857"/>
    <w:rsid w:val="00C2000F"/>
    <w:rsid w:val="00C342F8"/>
    <w:rsid w:val="00C71278"/>
    <w:rsid w:val="00C87297"/>
    <w:rsid w:val="00CA5022"/>
    <w:rsid w:val="00CB024A"/>
    <w:rsid w:val="00CC5430"/>
    <w:rsid w:val="00D0182C"/>
    <w:rsid w:val="00D06AD8"/>
    <w:rsid w:val="00D45131"/>
    <w:rsid w:val="00D51C21"/>
    <w:rsid w:val="00D5708B"/>
    <w:rsid w:val="00D6460B"/>
    <w:rsid w:val="00D70C55"/>
    <w:rsid w:val="00DD2AA4"/>
    <w:rsid w:val="00DE44D9"/>
    <w:rsid w:val="00E1426D"/>
    <w:rsid w:val="00E215F6"/>
    <w:rsid w:val="00E21933"/>
    <w:rsid w:val="00E52B0F"/>
    <w:rsid w:val="00E819BC"/>
    <w:rsid w:val="00EE6A4F"/>
    <w:rsid w:val="00EF7FBA"/>
    <w:rsid w:val="00F40AC1"/>
    <w:rsid w:val="00F52AE0"/>
    <w:rsid w:val="00F6550C"/>
    <w:rsid w:val="00F73A71"/>
    <w:rsid w:val="00FB571B"/>
    <w:rsid w:val="00FC2779"/>
    <w:rsid w:val="00FD1973"/>
    <w:rsid w:val="00FF09FE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3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B3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4B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1A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4005C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400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B54BA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ridovaNU\&#1056;&#1072;&#1073;&#1086;&#1095;&#1080;&#1081;%20&#1089;&#1090;&#1086;&#1083;\&#1057;&#1074;&#1080;&#1088;&#1080;&#1076;&#1086;&#1074;&#1072;\&#1043;&#1059;&#1055;&#1099;%202017\&#1087;&#1088;&#1086;&#1077;&#1082;&#1090;.rtf" TargetMode="External"/><Relationship Id="rId13" Type="http://schemas.openxmlformats.org/officeDocument/2006/relationships/hyperlink" Target="consultantplus://offline/ref=C38297145DF7320279020055C1D252033EA6D3D4828487DAC9B9F82B4834W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5EB29D9E772E6C5CC1A4585FD32123FC17D17961BCE0D56B1C6DA32F832DDB2567B9F533CFCA8FF315A5CD02L" TargetMode="External"/><Relationship Id="rId12" Type="http://schemas.openxmlformats.org/officeDocument/2006/relationships/hyperlink" Target="consultantplus://offline/ref=C38297145DF7320279020055C1D252033FA5D6D58EDBD0D898ECF632W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EB29D9E772E6C5CC1A4585FD32123FC17D17961BCE0D56B1C6DA32F832DDB2567B9F533CFCA8FF314AECD01L" TargetMode="External"/><Relationship Id="rId11" Type="http://schemas.openxmlformats.org/officeDocument/2006/relationships/hyperlink" Target="consultantplus://offline/ref=C38297145DF7320279020055C1D252033FA5D6D58EDBD0D898ECF632W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iridovaNU\&#1056;&#1072;&#1073;&#1086;&#1095;&#1080;&#1081;%20&#1089;&#1090;&#1086;&#1083;\&#1057;&#1074;&#1080;&#1088;&#1080;&#1076;&#1086;&#1074;&#1072;\&#1043;&#1059;&#1055;&#1099;%202017\&#1087;&#1088;&#1086;&#1077;&#1082;&#1090;.rtf" TargetMode="External"/><Relationship Id="rId10" Type="http://schemas.openxmlformats.org/officeDocument/2006/relationships/hyperlink" Target="file:///C:\Documents%20and%20Settings\SviridovaNU\&#1056;&#1072;&#1073;&#1086;&#1095;&#1080;&#1081;%20&#1089;&#1090;&#1086;&#1083;\&#1057;&#1074;&#1080;&#1088;&#1080;&#1076;&#1086;&#1074;&#1072;\&#1043;&#1059;&#1055;&#1099;%202017\&#1087;&#1088;&#1086;&#1077;&#1082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viridovaNU\&#1056;&#1072;&#1073;&#1086;&#1095;&#1080;&#1081;%20&#1089;&#1090;&#1086;&#1083;\&#1057;&#1074;&#1080;&#1088;&#1080;&#1076;&#1086;&#1074;&#1072;\&#1043;&#1059;&#1055;&#1099;%202017\&#1087;&#1088;&#1086;&#1077;&#1082;&#1090;.rtf" TargetMode="External"/><Relationship Id="rId14" Type="http://schemas.openxmlformats.org/officeDocument/2006/relationships/hyperlink" Target="consultantplus://offline/ref=C38297145DF7320279020055C1D252033EA6DAD3838C87DAC9B9F82B484B77F04531088B307E3A283F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6096-DD41-471C-92CA-A0D8E697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Соколова</dc:creator>
  <cp:lastModifiedBy>RusskihES</cp:lastModifiedBy>
  <cp:revision>2</cp:revision>
  <cp:lastPrinted>2018-02-07T08:06:00Z</cp:lastPrinted>
  <dcterms:created xsi:type="dcterms:W3CDTF">2018-02-26T12:48:00Z</dcterms:created>
  <dcterms:modified xsi:type="dcterms:W3CDTF">2018-02-26T12:48:00Z</dcterms:modified>
</cp:coreProperties>
</file>