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2" w:rsidRDefault="00AA1612" w:rsidP="00AA1612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753E" w:rsidRPr="0005388D" w:rsidRDefault="009940CF" w:rsidP="000538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805"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="007101AF" w:rsidRPr="00AA1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84A" w:rsidRPr="00AA1805">
        <w:rPr>
          <w:rFonts w:ascii="Times New Roman" w:hAnsi="Times New Roman" w:cs="Times New Roman"/>
          <w:b/>
          <w:sz w:val="24"/>
          <w:szCs w:val="24"/>
        </w:rPr>
        <w:t>–</w:t>
      </w:r>
      <w:r w:rsidR="007F6B9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0184A" w:rsidRPr="00C1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672" w:rsidRDefault="00746672" w:rsidP="0015753E">
      <w:pPr>
        <w:pStyle w:val="1"/>
        <w:ind w:firstLine="540"/>
        <w:jc w:val="center"/>
        <w:rPr>
          <w:b/>
          <w:sz w:val="24"/>
          <w:szCs w:val="24"/>
        </w:rPr>
      </w:pPr>
    </w:p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 w:rsidR="009940CF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договора аренды земельного участка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40CF">
        <w:rPr>
          <w:rFonts w:ascii="Times New Roman" w:hAnsi="Times New Roman"/>
          <w:b/>
          <w:sz w:val="24"/>
          <w:szCs w:val="24"/>
        </w:rPr>
        <w:t>расположенного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9D55C7">
        <w:rPr>
          <w:rFonts w:ascii="Times New Roman" w:hAnsi="Times New Roman" w:cs="Times New Roman"/>
          <w:b/>
          <w:sz w:val="24"/>
          <w:szCs w:val="24"/>
        </w:rPr>
        <w:t>и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0CF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D55C7">
        <w:rPr>
          <w:rFonts w:ascii="Times New Roman" w:hAnsi="Times New Roman" w:cs="Times New Roman"/>
          <w:b/>
          <w:sz w:val="24"/>
          <w:szCs w:val="24"/>
        </w:rPr>
        <w:t>ого района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7F6B94">
        <w:rPr>
          <w:rFonts w:ascii="Times New Roman" w:hAnsi="Times New Roman"/>
          <w:sz w:val="24"/>
          <w:szCs w:val="24"/>
        </w:rPr>
        <w:t>22.01.2021</w:t>
      </w:r>
      <w:r w:rsidR="007D7517" w:rsidRPr="00587688">
        <w:rPr>
          <w:rFonts w:ascii="Times New Roman" w:hAnsi="Times New Roman"/>
          <w:sz w:val="24"/>
          <w:szCs w:val="24"/>
        </w:rPr>
        <w:t xml:space="preserve"> </w:t>
      </w:r>
      <w:r w:rsidR="00DD666D" w:rsidRPr="00587688">
        <w:rPr>
          <w:rFonts w:ascii="Times New Roman" w:hAnsi="Times New Roman"/>
          <w:sz w:val="24"/>
          <w:szCs w:val="24"/>
        </w:rPr>
        <w:t>№</w:t>
      </w:r>
      <w:r w:rsidR="00DE410D" w:rsidRPr="00587688">
        <w:rPr>
          <w:rFonts w:ascii="Times New Roman" w:hAnsi="Times New Roman"/>
          <w:sz w:val="24"/>
          <w:szCs w:val="24"/>
        </w:rPr>
        <w:t xml:space="preserve"> </w:t>
      </w:r>
      <w:r w:rsidR="007F6B94">
        <w:rPr>
          <w:rFonts w:ascii="Times New Roman" w:hAnsi="Times New Roman"/>
          <w:sz w:val="24"/>
          <w:szCs w:val="24"/>
        </w:rPr>
        <w:t>113</w:t>
      </w:r>
      <w:r w:rsidR="00587688" w:rsidRPr="00587688">
        <w:rPr>
          <w:rFonts w:ascii="Times New Roman" w:hAnsi="Times New Roman"/>
          <w:sz w:val="24"/>
          <w:szCs w:val="24"/>
        </w:rPr>
        <w:t xml:space="preserve"> </w:t>
      </w:r>
      <w:r w:rsidRPr="00587688">
        <w:rPr>
          <w:rFonts w:ascii="Times New Roman" w:hAnsi="Times New Roman"/>
          <w:sz w:val="24"/>
          <w:szCs w:val="24"/>
        </w:rPr>
        <w:t>«</w:t>
      </w:r>
      <w:r w:rsidR="009940CF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9940CF">
        <w:rPr>
          <w:rFonts w:ascii="Times New Roman" w:hAnsi="Times New Roman"/>
          <w:bCs/>
          <w:sz w:val="24"/>
          <w:szCs w:val="24"/>
        </w:rPr>
        <w:t xml:space="preserve">ии </w:t>
      </w:r>
      <w:r w:rsidR="00D0184A" w:rsidRPr="00587688">
        <w:rPr>
          <w:rFonts w:ascii="Times New Roman" w:hAnsi="Times New Roman"/>
          <w:bCs/>
          <w:sz w:val="24"/>
          <w:szCs w:val="24"/>
        </w:rPr>
        <w:t>ау</w:t>
      </w:r>
      <w:proofErr w:type="gramEnd"/>
      <w:r w:rsidR="00D0184A" w:rsidRPr="00587688">
        <w:rPr>
          <w:rFonts w:ascii="Times New Roman" w:hAnsi="Times New Roman"/>
          <w:bCs/>
          <w:sz w:val="24"/>
          <w:szCs w:val="24"/>
        </w:rPr>
        <w:t>кцио</w:t>
      </w:r>
      <w:r w:rsidR="009940CF">
        <w:rPr>
          <w:rFonts w:ascii="Times New Roman" w:hAnsi="Times New Roman"/>
          <w:bCs/>
          <w:sz w:val="24"/>
          <w:szCs w:val="24"/>
        </w:rPr>
        <w:t>на на право заключения договора аренды земельного участка</w:t>
      </w:r>
      <w:r w:rsidR="00D0184A" w:rsidRPr="00587688">
        <w:rPr>
          <w:rFonts w:ascii="Times New Roman" w:hAnsi="Times New Roman"/>
          <w:bCs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</w:t>
      </w:r>
      <w:r w:rsidRPr="00587688">
        <w:rPr>
          <w:rFonts w:ascii="Times New Roman" w:hAnsi="Times New Roman"/>
          <w:bCs/>
          <w:sz w:val="24"/>
          <w:szCs w:val="24"/>
        </w:rPr>
        <w:t>»</w:t>
      </w:r>
      <w:r w:rsidR="00587688" w:rsidRPr="00587688">
        <w:rPr>
          <w:rFonts w:ascii="Times New Roman" w:hAnsi="Times New Roman"/>
          <w:sz w:val="24"/>
          <w:szCs w:val="24"/>
        </w:rPr>
        <w:t>.</w:t>
      </w:r>
      <w:r w:rsidR="00587688">
        <w:rPr>
          <w:rFonts w:ascii="Times New Roman" w:hAnsi="Times New Roman"/>
          <w:sz w:val="24"/>
          <w:szCs w:val="24"/>
        </w:rPr>
        <w:t xml:space="preserve"> </w:t>
      </w:r>
    </w:p>
    <w:p w:rsidR="005D1253" w:rsidRPr="004A4804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5D1253" w:rsidRPr="00A75138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</w:t>
      </w:r>
      <w:r w:rsidRPr="00A75138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5D1253" w:rsidRPr="00A75138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7F6B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9872D0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A7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53" w:rsidRPr="00A75138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7F6B9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BE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4F84"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5D1253" w:rsidRPr="00A75138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5D1253" w:rsidRPr="00A75138" w:rsidRDefault="005D1253" w:rsidP="005D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7F6B94">
        <w:rPr>
          <w:rFonts w:ascii="Times New Roman" w:hAnsi="Times New Roman" w:cs="Times New Roman"/>
          <w:sz w:val="24"/>
          <w:szCs w:val="24"/>
        </w:rPr>
        <w:t>01 марта</w:t>
      </w:r>
      <w:r w:rsidRPr="00BE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E4F84">
        <w:rPr>
          <w:rFonts w:ascii="Times New Roman" w:hAnsi="Times New Roman" w:cs="Times New Roman"/>
          <w:sz w:val="24"/>
          <w:szCs w:val="24"/>
        </w:rPr>
        <w:t xml:space="preserve"> г</w:t>
      </w:r>
      <w:r w:rsidRPr="00A75138">
        <w:rPr>
          <w:rFonts w:ascii="Times New Roman" w:hAnsi="Times New Roman" w:cs="Times New Roman"/>
          <w:sz w:val="24"/>
          <w:szCs w:val="24"/>
        </w:rPr>
        <w:t>. по адресу: г. Воронеж, ул. Средне-Московская, 12, 2 этаж, зал проведения торгов.</w:t>
      </w:r>
    </w:p>
    <w:p w:rsidR="005D1253" w:rsidRPr="00A75138" w:rsidRDefault="005D1253" w:rsidP="005D12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5D1253" w:rsidRPr="00A75138" w:rsidRDefault="005D1253" w:rsidP="005D12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38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7F6B94">
        <w:rPr>
          <w:rFonts w:ascii="Times New Roman" w:hAnsi="Times New Roman" w:cs="Times New Roman"/>
          <w:sz w:val="24"/>
          <w:szCs w:val="24"/>
        </w:rPr>
        <w:t>03 марта</w:t>
      </w:r>
      <w:r w:rsidRPr="00BE4F84">
        <w:rPr>
          <w:rFonts w:ascii="Times New Roman" w:hAnsi="Times New Roman" w:cs="Times New Roman"/>
          <w:sz w:val="24"/>
          <w:szCs w:val="24"/>
        </w:rPr>
        <w:t xml:space="preserve"> 2021 г</w:t>
      </w:r>
      <w:r w:rsidRPr="00A751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09 часов 15 минут.</w:t>
      </w:r>
    </w:p>
    <w:p w:rsidR="009B0673" w:rsidRDefault="009B0673" w:rsidP="00E3293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="00A75138">
        <w:rPr>
          <w:rFonts w:ascii="Times New Roman" w:hAnsi="Times New Roman" w:cs="Times New Roman"/>
          <w:sz w:val="24"/>
          <w:szCs w:val="24"/>
        </w:rPr>
        <w:t>.</w:t>
      </w:r>
      <w:r w:rsidRPr="004A4804">
        <w:rPr>
          <w:rFonts w:ascii="Times New Roman" w:hAnsi="Times New Roman"/>
          <w:sz w:val="24"/>
          <w:szCs w:val="24"/>
        </w:rPr>
        <w:t xml:space="preserve"> 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</w:t>
      </w:r>
      <w:r w:rsidR="00A75138">
        <w:rPr>
          <w:rFonts w:ascii="Times New Roman" w:hAnsi="Times New Roman" w:cs="Times New Roman"/>
          <w:sz w:val="24"/>
          <w:szCs w:val="24"/>
        </w:rPr>
        <w:t xml:space="preserve">ведения осмотра устанавливаются </w:t>
      </w:r>
      <w:r w:rsidRPr="004A4804">
        <w:rPr>
          <w:rFonts w:ascii="Times New Roman" w:hAnsi="Times New Roman" w:cs="Times New Roman"/>
          <w:sz w:val="24"/>
          <w:szCs w:val="24"/>
        </w:rPr>
        <w:t>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9B0673">
          <w:footerReference w:type="default" r:id="rId8"/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B63FD6" w:rsidRPr="007D4477" w:rsidRDefault="007D4477" w:rsidP="007D4477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7D4477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63FD6" w:rsidRPr="007D4477"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 xml:space="preserve">право заключения </w:t>
      </w:r>
      <w:r w:rsidR="00A75138">
        <w:rPr>
          <w:rFonts w:ascii="Times New Roman" w:hAnsi="Times New Roman"/>
          <w:b/>
          <w:sz w:val="24"/>
          <w:szCs w:val="24"/>
        </w:rPr>
        <w:t>договора аренды земельного участка</w:t>
      </w:r>
      <w:r w:rsidR="00FA7EE6" w:rsidRPr="00FA7EE6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7"/>
        <w:gridCol w:w="1843"/>
        <w:gridCol w:w="4254"/>
        <w:gridCol w:w="2832"/>
        <w:gridCol w:w="1700"/>
        <w:gridCol w:w="1473"/>
      </w:tblGrid>
      <w:tr w:rsidR="00330FEF" w:rsidRPr="00B63FD6" w:rsidTr="00D33A9D">
        <w:trPr>
          <w:cantSplit/>
          <w:trHeight w:val="270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90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6B79CE" w:rsidRDefault="009940CF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Бутурлиновский</w:t>
            </w:r>
            <w:proofErr w:type="spellEnd"/>
            <w:r w:rsidR="00D33A9D" w:rsidRPr="006B79CE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B63FD6" w:rsidRPr="00B63FD6" w:rsidTr="002F4F68">
        <w:trPr>
          <w:cantSplit/>
          <w:trHeight w:val="2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9940CF" w:rsidP="009940CF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Пузевское</w:t>
            </w:r>
            <w:proofErr w:type="spellEnd"/>
            <w:r w:rsidR="00B6496B"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с/</w:t>
            </w:r>
            <w:proofErr w:type="spellStart"/>
            <w:r w:rsidR="00B6496B"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п</w:t>
            </w:r>
            <w:proofErr w:type="spellEnd"/>
            <w:r w:rsidR="00B6496B" w:rsidRPr="00B6496B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)</w:t>
            </w:r>
          </w:p>
        </w:tc>
      </w:tr>
      <w:tr w:rsidR="007E7156" w:rsidRPr="00B63FD6" w:rsidTr="0095723F">
        <w:trPr>
          <w:cantSplit/>
          <w:trHeight w:val="85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B6496B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9940CF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36:05:4504009:57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9940CF" w:rsidP="002A108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31 950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138" w:rsidRDefault="00B6496B" w:rsidP="00A7513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Вор</w:t>
            </w:r>
            <w:r w:rsidR="00A75138">
              <w:rPr>
                <w:rFonts w:ascii="Times New Roman" w:hAnsi="Times New Roman"/>
                <w:sz w:val="22"/>
                <w:szCs w:val="24"/>
                <w:lang w:eastAsia="en-US"/>
              </w:rPr>
              <w:t>онежская область,</w:t>
            </w:r>
          </w:p>
          <w:p w:rsidR="00B63FD6" w:rsidRPr="006B79CE" w:rsidRDefault="00A75138" w:rsidP="00A7513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р-н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Бутурлиновский</w:t>
            </w:r>
            <w:proofErr w:type="spellEnd"/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B9" w:rsidRDefault="00607CB9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Для </w:t>
            </w:r>
          </w:p>
          <w:p w:rsidR="00B63FD6" w:rsidRPr="006B79CE" w:rsidRDefault="00607CB9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607CB9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сельскохозяйственного использования</w:t>
            </w:r>
            <w:r w:rsidR="000904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(628 невостребованных </w:t>
            </w:r>
            <w:proofErr w:type="spellStart"/>
            <w:r w:rsidR="000904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зем</w:t>
            </w:r>
            <w:proofErr w:type="gramStart"/>
            <w:r w:rsidR="000904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.д</w:t>
            </w:r>
            <w:proofErr w:type="gramEnd"/>
            <w:r w:rsidR="000904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олей</w:t>
            </w:r>
            <w:proofErr w:type="spellEnd"/>
            <w:r w:rsidR="00090458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граждан), для сельскохозяйственного производства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9940CF" w:rsidP="00AD605B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5</w:t>
            </w:r>
            <w:r w:rsidR="00B6496B"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943</w:t>
            </w:r>
            <w:r w:rsidR="00B6496B"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D6" w:rsidRPr="006B79CE" w:rsidRDefault="009940CF" w:rsidP="007D75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5 943</w:t>
            </w:r>
            <w:r w:rsidR="00B6496B" w:rsidRPr="00B6496B">
              <w:rPr>
                <w:rFonts w:ascii="Times New Roman" w:hAnsi="Times New Roman"/>
                <w:sz w:val="22"/>
                <w:szCs w:val="24"/>
                <w:lang w:eastAsia="en-US"/>
              </w:rPr>
              <w:t>,00</w:t>
            </w:r>
          </w:p>
        </w:tc>
      </w:tr>
    </w:tbl>
    <w:p w:rsidR="009B39C3" w:rsidRDefault="009B39C3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</w:t>
      </w:r>
      <w:r w:rsidR="002A1085">
        <w:rPr>
          <w:rFonts w:ascii="Times New Roman" w:hAnsi="Times New Roman"/>
          <w:sz w:val="24"/>
          <w:szCs w:val="24"/>
        </w:rPr>
        <w:t>м</w:t>
      </w:r>
      <w:r w:rsidR="00E42E10">
        <w:rPr>
          <w:rFonts w:ascii="Times New Roman" w:hAnsi="Times New Roman"/>
          <w:sz w:val="24"/>
          <w:szCs w:val="24"/>
        </w:rPr>
        <w:t>ельного участка</w:t>
      </w:r>
      <w:r>
        <w:rPr>
          <w:rFonts w:ascii="Times New Roman" w:hAnsi="Times New Roman"/>
          <w:sz w:val="24"/>
          <w:szCs w:val="24"/>
        </w:rPr>
        <w:t>: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7D7517" w:rsidRDefault="00E42E10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</w:t>
      </w:r>
      <w:r w:rsidR="007D7517">
        <w:rPr>
          <w:rFonts w:ascii="Times New Roman" w:hAnsi="Times New Roman"/>
          <w:sz w:val="24"/>
          <w:szCs w:val="24"/>
        </w:rPr>
        <w:t>.</w:t>
      </w:r>
    </w:p>
    <w:p w:rsidR="007D7517" w:rsidRDefault="00E42E10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предоставляется</w:t>
      </w:r>
      <w:r w:rsidR="007D7517" w:rsidRPr="00EC3950">
        <w:rPr>
          <w:rFonts w:ascii="Times New Roman" w:hAnsi="Times New Roman"/>
          <w:sz w:val="24"/>
          <w:szCs w:val="24"/>
        </w:rPr>
        <w:t xml:space="preserve"> для целей осуществления крестьянским (фермерским) хозяйством его деятельности.</w:t>
      </w:r>
    </w:p>
    <w:p w:rsidR="007E7156" w:rsidRPr="00B6496B" w:rsidRDefault="007E7156" w:rsidP="006D63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496B">
        <w:rPr>
          <w:rFonts w:ascii="Times New Roman" w:hAnsi="Times New Roman"/>
          <w:sz w:val="24"/>
          <w:szCs w:val="24"/>
        </w:rPr>
        <w:t>Обременения, ограничения</w:t>
      </w:r>
      <w:r w:rsidR="00AD77DE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</w:t>
      </w:r>
      <w:r w:rsidR="00E42E10">
        <w:rPr>
          <w:rFonts w:ascii="Times New Roman" w:hAnsi="Times New Roman"/>
          <w:sz w:val="24"/>
          <w:szCs w:val="24"/>
        </w:rPr>
        <w:t>ок аренды земельного участка</w:t>
      </w:r>
      <w:r w:rsidR="00760FC2">
        <w:rPr>
          <w:rFonts w:ascii="Times New Roman" w:hAnsi="Times New Roman"/>
          <w:sz w:val="24"/>
          <w:szCs w:val="24"/>
        </w:rPr>
        <w:t xml:space="preserve"> – 3 года</w:t>
      </w:r>
      <w:r w:rsidRPr="00EC3950">
        <w:rPr>
          <w:rFonts w:ascii="Times New Roman" w:hAnsi="Times New Roman"/>
          <w:sz w:val="24"/>
          <w:szCs w:val="24"/>
        </w:rPr>
        <w:t>.</w:t>
      </w:r>
    </w:p>
    <w:p w:rsidR="007D7517" w:rsidRDefault="007D7517" w:rsidP="007D751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EE1DEE" w:rsidRPr="00524F48" w:rsidRDefault="007D4477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7D4477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A4224D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DEE"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A4224D" w:rsidRDefault="00C63059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224D">
        <w:rPr>
          <w:rFonts w:ascii="Times New Roman" w:hAnsi="Times New Roman" w:cs="Times New Roman"/>
          <w:sz w:val="24"/>
          <w:szCs w:val="24"/>
        </w:rPr>
        <w:t>Реквизиты для п</w:t>
      </w:r>
      <w:r w:rsidR="007F6B94">
        <w:rPr>
          <w:rFonts w:ascii="Times New Roman" w:hAnsi="Times New Roman" w:cs="Times New Roman"/>
          <w:sz w:val="24"/>
          <w:szCs w:val="24"/>
        </w:rPr>
        <w:t>еречисления задатка</w:t>
      </w:r>
      <w:r w:rsidR="00A4224D">
        <w:rPr>
          <w:rFonts w:ascii="Times New Roman" w:hAnsi="Times New Roman" w:cs="Times New Roman"/>
          <w:sz w:val="24"/>
          <w:szCs w:val="24"/>
        </w:rPr>
        <w:t>:</w:t>
      </w:r>
    </w:p>
    <w:p w:rsidR="00A4224D" w:rsidRPr="007F6B94" w:rsidRDefault="00A4224D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B94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7F6B9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6B9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л.с. 05835020940); ИНН 3666026938; КПП 366601001; в поле «Банковский счет»: к</w:t>
      </w:r>
      <w:r w:rsidR="007F6B94" w:rsidRPr="007F6B94">
        <w:rPr>
          <w:rFonts w:ascii="Times New Roman" w:hAnsi="Times New Roman" w:cs="Times New Roman"/>
          <w:sz w:val="24"/>
          <w:szCs w:val="24"/>
        </w:rPr>
        <w:t>азначейский счет – 032226432</w:t>
      </w:r>
      <w:r w:rsidRPr="007F6B94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EE1DEE" w:rsidRPr="00E61BAC" w:rsidRDefault="00EE1DEE" w:rsidP="007F6B9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даты рассмотрения заявок на участие в </w:t>
      </w:r>
      <w:r w:rsidRPr="00E61BAC">
        <w:rPr>
          <w:rFonts w:ascii="Times New Roman" w:hAnsi="Times New Roman" w:cs="Times New Roman"/>
          <w:sz w:val="24"/>
          <w:szCs w:val="24"/>
        </w:rPr>
        <w:t>аукционе.</w:t>
      </w:r>
    </w:p>
    <w:p w:rsidR="00EE1DEE" w:rsidRPr="00EE1DEE" w:rsidRDefault="00EE1DEE" w:rsidP="007F6B9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7D4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C17D4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C17D47">
        <w:rPr>
          <w:rFonts w:ascii="Times New Roman" w:hAnsi="Times New Roman"/>
          <w:sz w:val="24"/>
          <w:szCs w:val="24"/>
        </w:rPr>
        <w:t>ого</w:t>
      </w:r>
      <w:r w:rsidRPr="00C17D47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C17D47">
        <w:rPr>
          <w:rFonts w:ascii="Times New Roman" w:hAnsi="Times New Roman"/>
          <w:sz w:val="24"/>
          <w:szCs w:val="24"/>
        </w:rPr>
        <w:t>а</w:t>
      </w:r>
      <w:r w:rsidR="00613FCC" w:rsidRPr="00C17D47">
        <w:rPr>
          <w:rFonts w:ascii="Times New Roman" w:hAnsi="Times New Roman"/>
          <w:sz w:val="24"/>
          <w:szCs w:val="24"/>
        </w:rPr>
        <w:t xml:space="preserve">, </w:t>
      </w:r>
      <w:r w:rsidR="00C63059">
        <w:rPr>
          <w:rFonts w:ascii="Times New Roman" w:hAnsi="Times New Roman"/>
          <w:sz w:val="24"/>
          <w:szCs w:val="24"/>
        </w:rPr>
        <w:t>реестровый номер торгов – 2021</w:t>
      </w:r>
      <w:r w:rsidRPr="00C17D47">
        <w:rPr>
          <w:rFonts w:ascii="Times New Roman" w:hAnsi="Times New Roman"/>
          <w:sz w:val="24"/>
          <w:szCs w:val="24"/>
        </w:rPr>
        <w:t xml:space="preserve"> –</w:t>
      </w:r>
      <w:r w:rsidR="00800504" w:rsidRPr="00C17D47">
        <w:rPr>
          <w:rFonts w:ascii="Times New Roman" w:hAnsi="Times New Roman"/>
          <w:sz w:val="24"/>
          <w:szCs w:val="24"/>
        </w:rPr>
        <w:t xml:space="preserve"> </w:t>
      </w:r>
      <w:r w:rsidR="007F6B94">
        <w:rPr>
          <w:rFonts w:ascii="Times New Roman" w:hAnsi="Times New Roman"/>
          <w:sz w:val="24"/>
          <w:szCs w:val="24"/>
        </w:rPr>
        <w:t>7</w:t>
      </w:r>
      <w:r w:rsidRPr="00C17D47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7F6B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7F6B94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7F6B94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7EAF" w:rsidRPr="00B07AE1" w:rsidRDefault="007D4477" w:rsidP="007F6B94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7EAF"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6D7EAF" w:rsidRDefault="006D7EAF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EAF" w:rsidRDefault="006D7EAF" w:rsidP="007F6B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AF" w:rsidRDefault="006D7EAF" w:rsidP="006D7EA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F966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F966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F96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6D7EAF" w:rsidRDefault="006D7EAF" w:rsidP="006D7EAF">
      <w:pPr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7EAF" w:rsidRPr="00B07AE1" w:rsidRDefault="007D4477" w:rsidP="006D7EAF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D7EAF"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6D7EAF" w:rsidRDefault="006D7EAF" w:rsidP="006D7EA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6D7EAF" w:rsidRPr="00524F48" w:rsidRDefault="006D7EAF" w:rsidP="006D7EA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7EAF" w:rsidRPr="00524F48" w:rsidRDefault="006D7EAF" w:rsidP="006D7EA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6D7EAF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D7EAF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D7EAF" w:rsidRPr="00263CB0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6D7EAF" w:rsidRPr="00316DCA" w:rsidRDefault="006D7EAF" w:rsidP="006D7E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D7EAF" w:rsidRDefault="006D7EAF" w:rsidP="006D7EA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7EAF" w:rsidRPr="004A1F2F" w:rsidRDefault="006D7EAF" w:rsidP="006D7EAF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477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6D7EAF" w:rsidRDefault="006D7EAF" w:rsidP="006D7EA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6D7EAF" w:rsidRDefault="006D7EAF" w:rsidP="006D7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F966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6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F966C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F96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6D7EAF" w:rsidRDefault="006D7EAF" w:rsidP="006D7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6D7EAF" w:rsidRPr="00524F48" w:rsidRDefault="006D7EAF" w:rsidP="006D7EA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6D7EAF" w:rsidRPr="00180396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</w:t>
      </w:r>
      <w:bookmarkStart w:id="0" w:name="_GoBack"/>
      <w:bookmarkEnd w:id="0"/>
      <w:r w:rsidRPr="00524F48">
        <w:rPr>
          <w:rFonts w:ascii="Times New Roman" w:hAnsi="Times New Roman" w:cs="Times New Roman"/>
          <w:sz w:val="24"/>
          <w:szCs w:val="24"/>
        </w:rPr>
        <w:t>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6D7EAF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6D7EAF" w:rsidRPr="00524F48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6D7EAF" w:rsidRPr="0079662E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6D7EAF" w:rsidRDefault="006D7EAF" w:rsidP="006D7E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6D7EAF" w:rsidRPr="00B505D4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6D7EAF" w:rsidRPr="00180396" w:rsidRDefault="006D7EAF" w:rsidP="006D7EA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6D7EAF" w:rsidRPr="00180396" w:rsidRDefault="006D7EAF" w:rsidP="006D7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6D7EAF" w:rsidRPr="00180396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6D7EAF" w:rsidRPr="00180396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6D7EAF" w:rsidRPr="00180396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6D7EAF" w:rsidRPr="00180396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6D7EAF" w:rsidRPr="003E02B8" w:rsidRDefault="006D7EAF" w:rsidP="006D7EA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6D7EAF" w:rsidRPr="00180396" w:rsidRDefault="006D7EAF" w:rsidP="006D7E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6D7EAF" w:rsidRPr="00AD6EEF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6D7EAF" w:rsidRPr="00AD6EEF" w:rsidRDefault="006D7EAF" w:rsidP="006D7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6D7EAF" w:rsidRPr="00AD6EEF" w:rsidRDefault="006D7EAF" w:rsidP="006D7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D7EAF" w:rsidRPr="00AD6EEF" w:rsidRDefault="006D7EAF" w:rsidP="006D7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6D7EAF" w:rsidRPr="00AD6EEF" w:rsidRDefault="006D7EAF" w:rsidP="006D7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6D7EAF" w:rsidRPr="00AD6EEF" w:rsidRDefault="006D7EAF" w:rsidP="006D7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6D7EAF" w:rsidRPr="00AD6EEF" w:rsidRDefault="006D7EAF" w:rsidP="006D7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6D7EAF" w:rsidRDefault="006D7EAF" w:rsidP="006D7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EAF" w:rsidRPr="00AD6EEF" w:rsidRDefault="006D7EAF" w:rsidP="006D7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 xml:space="preserve">Заявки, поданные позже срока приема заявок, указанного в извещении, регистрации </w:t>
      </w:r>
      <w:r w:rsidRPr="00AD6EEF">
        <w:rPr>
          <w:rFonts w:ascii="Times New Roman" w:hAnsi="Times New Roman" w:cs="Times New Roman"/>
          <w:sz w:val="24"/>
          <w:szCs w:val="24"/>
        </w:rPr>
        <w:lastRenderedPageBreak/>
        <w:t>не подлежат.</w:t>
      </w:r>
    </w:p>
    <w:p w:rsidR="006D7EAF" w:rsidRPr="00524F48" w:rsidRDefault="006D7EAF" w:rsidP="006D7EA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7D4477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7D4477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7D4477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E4B0B" w:rsidRPr="00BE4B0B" w:rsidRDefault="00BE4B0B" w:rsidP="00BE4B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B0B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7D7517" w:rsidRPr="007D7517" w:rsidRDefault="007D7517" w:rsidP="007D7517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D7517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7D7517" w:rsidRPr="007D7517" w:rsidRDefault="00C47636" w:rsidP="007D751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</w:t>
      </w:r>
      <w:r w:rsidR="00C63059">
        <w:rPr>
          <w:rFonts w:ascii="Times New Roman" w:hAnsi="Times New Roman" w:cs="Times New Roman"/>
          <w:b/>
          <w:sz w:val="22"/>
          <w:szCs w:val="22"/>
        </w:rPr>
        <w:t xml:space="preserve">21 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>г.</w:t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</w:r>
      <w:r w:rsidR="007D7517" w:rsidRPr="007D751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7744BC" w:rsidRPr="007744BC" w:rsidRDefault="007D7517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7D7517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7D7517">
        <w:rPr>
          <w:rFonts w:ascii="Times New Roman" w:hAnsi="Times New Roman" w:cs="Times New Roman"/>
          <w:b/>
          <w:sz w:val="22"/>
          <w:szCs w:val="22"/>
        </w:rPr>
        <w:t>ин.</w:t>
      </w:r>
      <w:r w:rsidR="007744BC" w:rsidRPr="007744BC">
        <w:t xml:space="preserve"> </w:t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</w:r>
      <w:r w:rsidR="007744BC">
        <w:tab/>
        <w:t xml:space="preserve">  </w:t>
      </w:r>
      <w:r w:rsidR="007744BC" w:rsidRPr="007744BC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7D7517" w:rsidRPr="007D7517" w:rsidRDefault="007744BC" w:rsidP="007744BC">
      <w:pPr>
        <w:rPr>
          <w:rFonts w:ascii="Times New Roman" w:hAnsi="Times New Roman" w:cs="Times New Roman"/>
          <w:b/>
          <w:sz w:val="22"/>
          <w:szCs w:val="22"/>
        </w:rPr>
      </w:pPr>
      <w:r w:rsidRPr="007744B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7D7517" w:rsidRPr="007D7517" w:rsidRDefault="007D7517" w:rsidP="007D7517">
      <w:pPr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</w:t>
      </w:r>
      <w:r w:rsidRPr="007D751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C63059" w:rsidP="007D7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="007D7517" w:rsidRPr="007D7517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7D7517" w:rsidRPr="007D7517" w:rsidRDefault="007D7517" w:rsidP="007D751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7" w:rsidRPr="007D7517" w:rsidRDefault="007D7517" w:rsidP="007D75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7D7517" w:rsidRPr="007D7517" w:rsidRDefault="007D7517" w:rsidP="007D7517">
      <w:pPr>
        <w:ind w:right="-185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7D7517" w:rsidRPr="007D7517" w:rsidRDefault="007D7517" w:rsidP="007D7517">
      <w:pPr>
        <w:ind w:right="-1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7D7517" w:rsidRPr="007D7517" w:rsidRDefault="007D7517" w:rsidP="007D7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7D75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7D7517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7D7517" w:rsidRPr="007D7517" w:rsidRDefault="007D7517" w:rsidP="007D75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517"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D75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D75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D75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D7517">
        <w:rPr>
          <w:rFonts w:ascii="Times New Roman" w:hAnsi="Times New Roman" w:cs="Times New Roman"/>
          <w:b/>
          <w:sz w:val="24"/>
          <w:szCs w:val="24"/>
        </w:rPr>
        <w:t>,</w:t>
      </w:r>
      <w:r w:rsidRPr="007D75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7D7517" w:rsidRPr="007D7517" w:rsidRDefault="007D7517" w:rsidP="007D7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7D7517" w:rsidRPr="007D7517" w:rsidRDefault="007D7517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7D7517" w:rsidRPr="007D7517" w:rsidRDefault="00C63059" w:rsidP="007D75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«____»______________2021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«____»______________2021</w:t>
      </w:r>
      <w:r w:rsidR="00270562">
        <w:rPr>
          <w:rFonts w:ascii="Times New Roman" w:hAnsi="Times New Roman" w:cs="Times New Roman"/>
          <w:sz w:val="24"/>
          <w:szCs w:val="24"/>
        </w:rPr>
        <w:t xml:space="preserve"> </w:t>
      </w:r>
      <w:r w:rsidR="007D7517" w:rsidRPr="007D7517">
        <w:rPr>
          <w:rFonts w:ascii="Times New Roman" w:hAnsi="Times New Roman" w:cs="Times New Roman"/>
          <w:sz w:val="24"/>
          <w:szCs w:val="24"/>
        </w:rPr>
        <w:t xml:space="preserve">г.              </w:t>
      </w:r>
    </w:p>
    <w:p w:rsidR="007D7517" w:rsidRDefault="007D7517" w:rsidP="007D7517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7D7517">
        <w:rPr>
          <w:rFonts w:ascii="Times New Roman" w:hAnsi="Times New Roman" w:cs="Times New Roman"/>
          <w:b/>
          <w:sz w:val="24"/>
          <w:szCs w:val="24"/>
        </w:rPr>
        <w:tab/>
      </w:r>
      <w:r w:rsidRPr="007D7517">
        <w:rPr>
          <w:rFonts w:ascii="Times New Roman" w:hAnsi="Times New Roman" w:cs="Times New Roman"/>
          <w:sz w:val="24"/>
          <w:szCs w:val="24"/>
        </w:rPr>
        <w:t xml:space="preserve">              м.п.</w:t>
      </w:r>
      <w:r w:rsidRPr="007D751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B3BEF" w:rsidRPr="009B3BEF" w:rsidRDefault="007D7517" w:rsidP="009B3BEF">
      <w:pPr>
        <w:ind w:left="5954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C63059" w:rsidRPr="00C6305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A1805">
        <w:rPr>
          <w:rFonts w:ascii="Times New Roman" w:hAnsi="Times New Roman" w:cs="Times New Roman"/>
          <w:sz w:val="24"/>
          <w:szCs w:val="24"/>
        </w:rPr>
        <w:t xml:space="preserve"> </w:t>
      </w:r>
      <w:r w:rsidR="00C63059" w:rsidRPr="00C63059">
        <w:rPr>
          <w:rFonts w:ascii="Times New Roman" w:hAnsi="Times New Roman" w:cs="Times New Roman"/>
          <w:sz w:val="24"/>
          <w:szCs w:val="24"/>
        </w:rPr>
        <w:t xml:space="preserve">2 </w:t>
      </w:r>
      <w:r w:rsidR="009B3BEF" w:rsidRPr="009B3BEF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="009B3BEF" w:rsidRPr="009B3BE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B3BEF" w:rsidRPr="009B3BEF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C63059" w:rsidRPr="00C63059" w:rsidRDefault="00C63059" w:rsidP="009B3BEF">
      <w:pPr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059">
        <w:rPr>
          <w:rFonts w:ascii="Times New Roman" w:hAnsi="Times New Roman" w:cs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C63059" w:rsidRPr="00C63059" w:rsidRDefault="00C63059" w:rsidP="00C63059">
      <w:pPr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№ _______________</w:t>
      </w:r>
      <w:r w:rsidRPr="00C63059">
        <w:rPr>
          <w:rFonts w:ascii="Times New Roman" w:hAnsi="Times New Roman" w:cs="Times New Roman"/>
          <w:sz w:val="24"/>
          <w:szCs w:val="24"/>
        </w:rPr>
        <w:tab/>
      </w:r>
      <w:r w:rsidRPr="00C63059">
        <w:rPr>
          <w:rFonts w:ascii="Times New Roman" w:hAnsi="Times New Roman" w:cs="Times New Roman"/>
          <w:sz w:val="24"/>
          <w:szCs w:val="24"/>
        </w:rPr>
        <w:tab/>
      </w:r>
      <w:r w:rsidRPr="00C63059">
        <w:rPr>
          <w:rFonts w:ascii="Times New Roman" w:hAnsi="Times New Roman" w:cs="Times New Roman"/>
          <w:sz w:val="24"/>
          <w:szCs w:val="24"/>
        </w:rPr>
        <w:tab/>
      </w:r>
      <w:r w:rsidRPr="00C63059">
        <w:rPr>
          <w:rFonts w:ascii="Times New Roman" w:hAnsi="Times New Roman" w:cs="Times New Roman"/>
          <w:sz w:val="24"/>
          <w:szCs w:val="24"/>
        </w:rPr>
        <w:tab/>
      </w:r>
      <w:r w:rsidRPr="00C63059">
        <w:rPr>
          <w:rFonts w:ascii="Times New Roman" w:hAnsi="Times New Roman" w:cs="Times New Roman"/>
          <w:sz w:val="24"/>
          <w:szCs w:val="24"/>
        </w:rPr>
        <w:tab/>
        <w:t xml:space="preserve">               «____»____________20___ г.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05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C6305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63059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C6305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63059">
        <w:rPr>
          <w:rFonts w:ascii="Times New Roman" w:hAnsi="Times New Roman" w:cs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C63059" w:rsidRPr="00C63059" w:rsidRDefault="00C63059" w:rsidP="00C6305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Предмет и цель Договора</w:t>
      </w:r>
    </w:p>
    <w:p w:rsidR="00C63059" w:rsidRPr="00C63059" w:rsidRDefault="00C63059" w:rsidP="00C6305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12"/>
          <w:sz w:val="24"/>
          <w:szCs w:val="24"/>
        </w:rPr>
        <w:t>1.1.</w:t>
      </w:r>
      <w:r w:rsidRPr="00C6305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63059">
        <w:rPr>
          <w:rFonts w:ascii="Times New Roman" w:hAnsi="Times New Roman" w:cs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1.2.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Границы и размеры Участка обозначены 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 ______________________________ от ____________ № ________________.</w:t>
      </w:r>
    </w:p>
    <w:p w:rsidR="00C63059" w:rsidRPr="00C63059" w:rsidRDefault="00C63059" w:rsidP="00C6305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1.3</w:t>
      </w:r>
      <w:r w:rsidRPr="00C63059">
        <w:rPr>
          <w:rFonts w:ascii="Times New Roman" w:hAnsi="Times New Roman" w:cs="Times New Roman"/>
          <w:sz w:val="24"/>
          <w:szCs w:val="24"/>
        </w:rPr>
        <w:t>. Участок из состава земель _________________________________________________,</w:t>
      </w:r>
    </w:p>
    <w:p w:rsidR="00C63059" w:rsidRPr="00C63059" w:rsidRDefault="00C63059" w:rsidP="00C6305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(категория земель)</w:t>
      </w:r>
    </w:p>
    <w:p w:rsidR="00C63059" w:rsidRPr="00C63059" w:rsidRDefault="00C63059" w:rsidP="00C63059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предоставляется для  ____________________________________________________________.</w:t>
      </w:r>
    </w:p>
    <w:p w:rsidR="00C63059" w:rsidRPr="00C63059" w:rsidRDefault="00C63059" w:rsidP="00C63059">
      <w:pPr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(разрешенное использование, цель использования)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1.4.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C63059" w:rsidRPr="00C63059" w:rsidRDefault="00C63059" w:rsidP="00C6305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3059">
        <w:rPr>
          <w:rFonts w:ascii="Times New Roman" w:hAnsi="Times New Roman" w:cs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2.1.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C63059" w:rsidRPr="00C63059" w:rsidRDefault="00C63059" w:rsidP="00C6305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C63059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КБК 83511105022020000120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Расчетный счет 03100643000000013100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059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63059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 40102810945370000023 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БИК 012007084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ИНН 3666057069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КПП 366601001</w:t>
      </w:r>
    </w:p>
    <w:p w:rsidR="00C63059" w:rsidRPr="00C63059" w:rsidRDefault="00C63059" w:rsidP="00C630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ОКТМО 20701000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2.5.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2.6.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2.7</w:t>
      </w:r>
      <w:r w:rsidRPr="00C63059">
        <w:rPr>
          <w:rFonts w:ascii="Times New Roman" w:hAnsi="Times New Roman" w:cs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2.8. </w:t>
      </w:r>
      <w:r w:rsidRPr="00C63059">
        <w:rPr>
          <w:rFonts w:ascii="Times New Roman" w:hAnsi="Times New Roman" w:cs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2.9.</w:t>
      </w:r>
      <w:r w:rsidRPr="00C63059"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является обязательным для последнего, </w:t>
      </w:r>
      <w:r w:rsidRPr="00C63059"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2.10.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63059" w:rsidRPr="00C63059" w:rsidRDefault="00C63059" w:rsidP="00C6305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3.1. </w:t>
      </w:r>
      <w:r w:rsidRPr="00C63059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>3.1.1.</w:t>
      </w:r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>контроля за</w:t>
      </w:r>
      <w:proofErr w:type="gramEnd"/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>3.1.2.</w:t>
      </w:r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</w:rPr>
        <w:t>В случае отсутствия государственной регистрации Договора по истечении 6</w:t>
      </w:r>
      <w:r w:rsidRPr="00C63059">
        <w:rPr>
          <w:rFonts w:ascii="Times New Roman" w:hAnsi="Times New Roman" w:cs="Times New Roman"/>
          <w:iCs/>
          <w:sz w:val="24"/>
          <w:szCs w:val="24"/>
        </w:rPr>
        <w:t>0 дней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>законодательством и Договором.</w:t>
      </w:r>
    </w:p>
    <w:p w:rsidR="00C63059" w:rsidRPr="00C63059" w:rsidRDefault="00C63059" w:rsidP="00C63059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  <w:u w:val="single"/>
        </w:rPr>
        <w:t>Арендодатель обязан:</w:t>
      </w:r>
    </w:p>
    <w:p w:rsidR="00C63059" w:rsidRPr="00C63059" w:rsidRDefault="00C63059" w:rsidP="00C63059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3.2.1.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Контролировать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C63059" w:rsidRPr="00C63059" w:rsidRDefault="00C63059" w:rsidP="00C63059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</w:t>
      </w:r>
      <w:r w:rsidRPr="00C63059">
        <w:rPr>
          <w:rFonts w:ascii="Times New Roman" w:hAnsi="Times New Roman" w:cs="Times New Roman"/>
          <w:b/>
          <w:spacing w:val="-1"/>
          <w:sz w:val="24"/>
          <w:szCs w:val="24"/>
        </w:rPr>
        <w:t>2.2.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pacing w:val="-3"/>
          <w:sz w:val="24"/>
          <w:szCs w:val="24"/>
        </w:rPr>
        <w:t>Контролировать поступление арендных платежей в</w:t>
      </w:r>
      <w:r w:rsidRPr="00C63059">
        <w:rPr>
          <w:rFonts w:ascii="Times New Roman" w:hAnsi="Times New Roman" w:cs="Times New Roman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pacing w:val="-5"/>
          <w:sz w:val="24"/>
          <w:szCs w:val="24"/>
        </w:rPr>
        <w:t>бюджет.</w:t>
      </w:r>
    </w:p>
    <w:p w:rsidR="00C63059" w:rsidRPr="00C63059" w:rsidRDefault="00C63059" w:rsidP="00C63059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3.2.3.</w:t>
      </w:r>
      <w:r w:rsidRPr="00C63059">
        <w:rPr>
          <w:rFonts w:ascii="Times New Roman" w:hAnsi="Times New Roman" w:cs="Times New Roman"/>
          <w:sz w:val="24"/>
          <w:szCs w:val="24"/>
        </w:rPr>
        <w:t> 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C63059">
        <w:rPr>
          <w:rFonts w:ascii="Times New Roman" w:hAnsi="Times New Roman" w:cs="Times New Roman"/>
          <w:sz w:val="24"/>
          <w:szCs w:val="24"/>
        </w:rPr>
        <w:t>условиям Договора и законодательству Российской Федерации.</w:t>
      </w:r>
    </w:p>
    <w:p w:rsidR="00C63059" w:rsidRPr="00C63059" w:rsidRDefault="00C63059" w:rsidP="00C63059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3.2.4.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bCs/>
          <w:sz w:val="24"/>
          <w:szCs w:val="24"/>
        </w:rPr>
        <w:t>В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ч. 2 ст. </w:t>
      </w:r>
      <w:r w:rsidRPr="00C63059">
        <w:rPr>
          <w:rFonts w:ascii="Times New Roman" w:hAnsi="Times New Roman" w:cs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</w:t>
      </w:r>
      <w:r w:rsidRPr="00C63059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C63059" w:rsidRPr="00C63059" w:rsidRDefault="00C63059" w:rsidP="00C63059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3.3.</w:t>
      </w:r>
      <w:r w:rsidRPr="00C63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  <w:u w:val="single"/>
        </w:rPr>
        <w:t>Арендатор имеет право:</w:t>
      </w: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C63059" w:rsidRPr="00C63059" w:rsidRDefault="00C63059" w:rsidP="00C63059">
      <w:pPr>
        <w:pStyle w:val="aa"/>
        <w:shd w:val="clear" w:color="auto" w:fill="FFFFFF"/>
        <w:ind w:left="0" w:right="57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>3.3.1. </w:t>
      </w:r>
      <w:r w:rsidRPr="00C63059">
        <w:rPr>
          <w:rFonts w:ascii="Times New Roman" w:hAnsi="Times New Roman" w:cs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3.3.2.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3.3.3. </w:t>
      </w:r>
      <w:r w:rsidRPr="00C63059">
        <w:rPr>
          <w:rFonts w:ascii="Times New Roman" w:hAnsi="Times New Roman" w:cs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C63059" w:rsidRPr="00C63059" w:rsidRDefault="00C63059" w:rsidP="00C63059">
      <w:pPr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3.3.4.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C63059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C63059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3.3.5</w:t>
      </w:r>
      <w:r w:rsidRPr="00C63059"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C63059" w:rsidRPr="00C63059" w:rsidRDefault="00C63059" w:rsidP="00C6305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C63059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C63059" w:rsidRPr="00C63059" w:rsidRDefault="00C63059" w:rsidP="00C63059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3.4.1.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C63059" w:rsidRPr="00C63059" w:rsidRDefault="00C63059" w:rsidP="00C6305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3.4.2. </w:t>
      </w:r>
      <w:r w:rsidRPr="00C63059">
        <w:rPr>
          <w:rFonts w:ascii="Times New Roman" w:hAnsi="Times New Roman" w:cs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C6305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63059">
        <w:rPr>
          <w:rFonts w:ascii="Times New Roman" w:hAnsi="Times New Roman" w:cs="Times New Roman"/>
          <w:sz w:val="24"/>
          <w:szCs w:val="24"/>
        </w:rPr>
        <w:t xml:space="preserve">, а также отраслевых правил и норм,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5"/>
          <w:sz w:val="24"/>
          <w:szCs w:val="24"/>
        </w:rPr>
        <w:t>3.4.3.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3.4.5.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3.4.6.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3.4.7.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3.4.8.</w:t>
      </w:r>
      <w:r w:rsidRPr="00C63059">
        <w:rPr>
          <w:rFonts w:ascii="Times New Roman" w:hAnsi="Times New Roman" w:cs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3.4.9.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3.4.10.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3.4.11.</w:t>
      </w:r>
      <w:r w:rsidRPr="00C63059">
        <w:rPr>
          <w:rFonts w:ascii="Times New Roman" w:hAnsi="Times New Roman" w:cs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3.4.12.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</w:t>
      </w:r>
      <w:r w:rsidRPr="00C6305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C63059" w:rsidRPr="00C63059" w:rsidRDefault="00C63059" w:rsidP="00C63059">
      <w:pPr>
        <w:shd w:val="clear" w:color="auto" w:fill="FFFFFF"/>
        <w:ind w:right="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1"/>
          <w:sz w:val="24"/>
          <w:szCs w:val="24"/>
        </w:rPr>
        <w:t>3.4.13.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C63059" w:rsidRPr="00C63059" w:rsidRDefault="00C63059" w:rsidP="00C6305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3.4.14. </w:t>
      </w:r>
      <w:r w:rsidRPr="00C63059">
        <w:rPr>
          <w:rFonts w:ascii="Times New Roman" w:hAnsi="Times New Roman" w:cs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C63059">
        <w:rPr>
          <w:rFonts w:ascii="Times New Roman" w:hAnsi="Times New Roman" w:cs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C63059">
        <w:rPr>
          <w:rFonts w:ascii="Times New Roman" w:hAnsi="Times New Roman" w:cs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C63059" w:rsidRPr="00C63059" w:rsidRDefault="00C63059" w:rsidP="00C6305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5"/>
          <w:sz w:val="24"/>
          <w:szCs w:val="24"/>
        </w:rPr>
        <w:t>3.4.15.</w:t>
      </w:r>
      <w:r w:rsidRPr="00C63059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 </w:t>
      </w:r>
      <w:r w:rsidRPr="00C63059">
        <w:rPr>
          <w:rFonts w:ascii="Times New Roman" w:hAnsi="Times New Roman" w:cs="Times New Roman"/>
          <w:bCs/>
          <w:sz w:val="24"/>
          <w:szCs w:val="24"/>
        </w:rPr>
        <w:t>Не</w:t>
      </w:r>
      <w:r w:rsidRPr="00C63059">
        <w:rPr>
          <w:rFonts w:ascii="Times New Roman" w:hAnsi="Times New Roman" w:cs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C63059" w:rsidRPr="00C63059" w:rsidRDefault="00C63059" w:rsidP="00C6305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3.4.16.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Не позднее трех дней после </w:t>
      </w:r>
      <w:r w:rsidRPr="00C63059">
        <w:rPr>
          <w:rFonts w:ascii="Times New Roman" w:hAnsi="Times New Roman" w:cs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C63059" w:rsidRPr="00C63059" w:rsidRDefault="00C63059" w:rsidP="00C6305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4"/>
          <w:sz w:val="24"/>
          <w:szCs w:val="24"/>
        </w:rPr>
        <w:t>3.4.17. </w:t>
      </w:r>
      <w:r w:rsidRPr="00C63059">
        <w:rPr>
          <w:rFonts w:ascii="Times New Roman" w:hAnsi="Times New Roman" w:cs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C63059" w:rsidRPr="00C63059" w:rsidRDefault="00C63059" w:rsidP="00C6305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1"/>
          <w:sz w:val="24"/>
          <w:szCs w:val="24"/>
        </w:rPr>
        <w:t>3.4.18.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C63059">
        <w:rPr>
          <w:rFonts w:ascii="Times New Roman" w:hAnsi="Times New Roman" w:cs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3.4.19</w:t>
      </w:r>
      <w:r w:rsidRPr="00C63059">
        <w:rPr>
          <w:rFonts w:ascii="Times New Roman" w:hAnsi="Times New Roman" w:cs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C63059" w:rsidRPr="00C63059" w:rsidRDefault="00C63059" w:rsidP="00C630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3</w:t>
      </w:r>
      <w:r w:rsidRPr="00C63059">
        <w:rPr>
          <w:rFonts w:ascii="Times New Roman" w:hAnsi="Times New Roman" w:cs="Times New Roman"/>
          <w:b/>
          <w:bCs/>
          <w:spacing w:val="-3"/>
          <w:sz w:val="24"/>
          <w:szCs w:val="24"/>
        </w:rPr>
        <w:t>.4.20. </w:t>
      </w:r>
      <w:r w:rsidRPr="00C63059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Pr="00C63059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C63059" w:rsidRPr="00C63059" w:rsidRDefault="00C63059" w:rsidP="00C630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C63059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C63059" w:rsidRPr="00C63059" w:rsidRDefault="00C63059" w:rsidP="00C630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3.4.22.</w:t>
      </w:r>
      <w:r w:rsidRPr="00C63059"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C63059" w:rsidRPr="00C63059" w:rsidRDefault="00C63059" w:rsidP="00C630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2"/>
          <w:sz w:val="24"/>
          <w:szCs w:val="24"/>
        </w:rPr>
        <w:t>4. Ответственность сторон</w:t>
      </w:r>
    </w:p>
    <w:p w:rsidR="00C63059" w:rsidRPr="00C63059" w:rsidRDefault="00C63059" w:rsidP="00C63059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6"/>
          <w:sz w:val="24"/>
          <w:szCs w:val="24"/>
        </w:rPr>
        <w:t>4.1.</w:t>
      </w:r>
      <w:r w:rsidRPr="00C63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 w:rsidRPr="00C63059">
        <w:rPr>
          <w:rFonts w:ascii="Times New Roman" w:hAnsi="Times New Roman" w:cs="Times New Roman"/>
          <w:sz w:val="24"/>
          <w:szCs w:val="24"/>
        </w:rPr>
        <w:t xml:space="preserve">оговора в соответствии со ст.ст. 450, 452, 619-620 ГК РФ в порядке, установленном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Договором.</w:t>
      </w:r>
    </w:p>
    <w:p w:rsidR="00C63059" w:rsidRPr="00C63059" w:rsidRDefault="00C63059" w:rsidP="00C6305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4.2.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C63059" w:rsidRPr="00C63059" w:rsidRDefault="00C63059" w:rsidP="00C6305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4.3</w:t>
      </w:r>
      <w:r w:rsidRPr="00C63059">
        <w:rPr>
          <w:rFonts w:ascii="Times New Roman" w:hAnsi="Times New Roman" w:cs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C63059" w:rsidRPr="00C63059" w:rsidRDefault="00C63059" w:rsidP="00C6305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3"/>
          <w:sz w:val="24"/>
          <w:szCs w:val="24"/>
        </w:rPr>
        <w:t>4.4.</w:t>
      </w:r>
      <w:r w:rsidRPr="00C63059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C63059">
        <w:rPr>
          <w:rFonts w:ascii="Times New Roman" w:hAnsi="Times New Roman" w:cs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0,1 % от суммы задолженности за каждый день просрочки.</w:t>
      </w:r>
    </w:p>
    <w:p w:rsidR="00C63059" w:rsidRPr="00C63059" w:rsidRDefault="00C63059" w:rsidP="00C6305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6"/>
          <w:sz w:val="24"/>
          <w:szCs w:val="24"/>
        </w:rPr>
        <w:t>4.5</w:t>
      </w:r>
      <w:r w:rsidRPr="00C6305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3059">
        <w:rPr>
          <w:rFonts w:ascii="Times New Roman" w:hAnsi="Times New Roman" w:cs="Times New Roman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C63059">
        <w:rPr>
          <w:rFonts w:ascii="Times New Roman" w:hAnsi="Times New Roman" w:cs="Times New Roman"/>
          <w:sz w:val="24"/>
          <w:szCs w:val="24"/>
        </w:rPr>
        <w:t xml:space="preserve">возвратил Участок, он обязан внести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 w:rsidRPr="00C63059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C63059" w:rsidRPr="00C63059" w:rsidRDefault="00C63059" w:rsidP="00C630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4.6. 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 w:rsidRPr="00C63059"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C63059" w:rsidRPr="00C63059" w:rsidRDefault="00C63059" w:rsidP="00C63059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7"/>
          <w:sz w:val="24"/>
          <w:szCs w:val="24"/>
        </w:rPr>
        <w:t>5.1. </w:t>
      </w:r>
      <w:proofErr w:type="gramStart"/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C63059">
        <w:rPr>
          <w:rFonts w:ascii="Times New Roman" w:hAnsi="Times New Roman" w:cs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C63059">
        <w:rPr>
          <w:rFonts w:ascii="Times New Roman" w:hAnsi="Times New Roman" w:cs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C63059" w:rsidRPr="00C63059" w:rsidRDefault="00C63059" w:rsidP="00C6305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5.2. </w:t>
      </w:r>
      <w:r w:rsidRPr="00C63059">
        <w:rPr>
          <w:rFonts w:ascii="Times New Roman" w:hAnsi="Times New Roman" w:cs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C63059">
        <w:rPr>
          <w:rFonts w:ascii="Times New Roman" w:hAnsi="Times New Roman" w:cs="Times New Roman"/>
          <w:sz w:val="24"/>
          <w:szCs w:val="24"/>
        </w:rPr>
        <w:t>следующих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 случаях: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указанных в п. 2 ст. 45, ст. 46 ЗК РФ;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C63059" w:rsidRPr="00C63059" w:rsidRDefault="00C63059" w:rsidP="00C63059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1"/>
          <w:sz w:val="24"/>
          <w:szCs w:val="24"/>
        </w:rPr>
        <w:t>5.3.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z w:val="24"/>
          <w:szCs w:val="24"/>
        </w:rPr>
        <w:t>Арендодатель вправе р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C63059">
        <w:rPr>
          <w:rFonts w:ascii="Times New Roman" w:hAnsi="Times New Roman" w:cs="Times New Roman"/>
          <w:sz w:val="24"/>
          <w:szCs w:val="24"/>
        </w:rPr>
        <w:t>следующих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 случаях:</w:t>
      </w:r>
    </w:p>
    <w:p w:rsidR="00C63059" w:rsidRPr="00C63059" w:rsidRDefault="00C63059" w:rsidP="00C63059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указанных в п. 2 ст. 45, ст. 46 ЗК РФ;</w:t>
      </w:r>
    </w:p>
    <w:p w:rsidR="00C63059" w:rsidRPr="00C63059" w:rsidRDefault="00C63059" w:rsidP="00C63059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C63059" w:rsidRPr="00C63059" w:rsidRDefault="00C63059" w:rsidP="00C63059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C63059" w:rsidRPr="00C63059" w:rsidRDefault="00C63059" w:rsidP="00C63059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C63059" w:rsidRPr="00C63059" w:rsidRDefault="00C63059" w:rsidP="00C63059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pacing w:val="-2"/>
          <w:sz w:val="24"/>
          <w:szCs w:val="24"/>
        </w:rPr>
        <w:t>5.4.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C63059" w:rsidRPr="00C63059" w:rsidRDefault="00C63059" w:rsidP="00C6305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C63059" w:rsidRPr="00C63059" w:rsidRDefault="00C63059" w:rsidP="00C63059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C63059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C63059">
        <w:rPr>
          <w:rFonts w:ascii="Times New Roman" w:hAnsi="Times New Roman" w:cs="Times New Roman"/>
          <w:sz w:val="24"/>
          <w:szCs w:val="24"/>
        </w:rPr>
        <w:t xml:space="preserve">ыше шести месяцев или при не устранении последствий этих обстоятельств в течение шести </w:t>
      </w:r>
      <w:r w:rsidRPr="00C63059">
        <w:rPr>
          <w:rFonts w:ascii="Times New Roman" w:hAnsi="Times New Roman" w:cs="Times New Roman"/>
          <w:sz w:val="24"/>
          <w:szCs w:val="24"/>
        </w:rPr>
        <w:lastRenderedPageBreak/>
        <w:t>месяцев, Стороны должны встретиться для выработки взаимоприемлемого решения, связанного с продолжением действия Договора.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7. Дополнительные условия Договора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059" w:rsidRPr="00C63059" w:rsidRDefault="00C63059" w:rsidP="00C63059">
      <w:pPr>
        <w:ind w:left="57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C63059">
        <w:rPr>
          <w:rFonts w:ascii="Times New Roman" w:hAnsi="Times New Roman" w:cs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C63059" w:rsidRPr="00C63059" w:rsidRDefault="00C63059" w:rsidP="00C63059">
      <w:pPr>
        <w:ind w:left="57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7.1.1.</w:t>
      </w:r>
      <w:r w:rsidRPr="00C630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63059" w:rsidRPr="00C63059" w:rsidRDefault="00C63059" w:rsidP="00C63059">
      <w:pPr>
        <w:ind w:left="57" w:right="5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7.1.2.</w:t>
      </w:r>
      <w:r w:rsidRPr="00C630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C63059">
        <w:rPr>
          <w:rFonts w:ascii="Times New Roman" w:hAnsi="Times New Roman" w:cs="Times New Roman"/>
          <w:sz w:val="24"/>
          <w:szCs w:val="24"/>
        </w:rPr>
        <w:t xml:space="preserve">Реорганизация Сторон,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C63059">
        <w:rPr>
          <w:rFonts w:ascii="Times New Roman" w:hAnsi="Times New Roman" w:cs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C63059" w:rsidRPr="00C63059" w:rsidRDefault="00C63059" w:rsidP="00C63059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6305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C63059">
        <w:rPr>
          <w:rFonts w:ascii="Times New Roman" w:hAnsi="Times New Roman" w:cs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C63059">
        <w:rPr>
          <w:rFonts w:ascii="Times New Roman" w:hAnsi="Times New Roman" w:cs="Times New Roman"/>
          <w:sz w:val="24"/>
          <w:szCs w:val="24"/>
        </w:rPr>
        <w:t>уполномочены на это.</w:t>
      </w:r>
    </w:p>
    <w:p w:rsidR="00C63059" w:rsidRPr="00C63059" w:rsidRDefault="00C63059" w:rsidP="00C63059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pacing w:val="-7"/>
          <w:sz w:val="24"/>
          <w:szCs w:val="24"/>
        </w:rPr>
        <w:t xml:space="preserve">7.4. </w:t>
      </w:r>
      <w:r w:rsidRPr="00C63059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C63059" w:rsidRPr="00C63059" w:rsidRDefault="00C63059" w:rsidP="00C63059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C63059">
        <w:rPr>
          <w:rFonts w:ascii="Times New Roman" w:hAnsi="Times New Roman" w:cs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C63059">
        <w:rPr>
          <w:rFonts w:ascii="Times New Roman" w:hAnsi="Times New Roman" w:cs="Times New Roman"/>
          <w:sz w:val="24"/>
          <w:szCs w:val="24"/>
        </w:rPr>
        <w:t>судебном порядке по месту нахождения Арендодателя.</w:t>
      </w:r>
    </w:p>
    <w:p w:rsidR="00C63059" w:rsidRPr="00C63059" w:rsidRDefault="00C63059" w:rsidP="00C6305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C63059" w:rsidRPr="00C63059" w:rsidRDefault="00C63059" w:rsidP="00C6305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63059">
        <w:rPr>
          <w:rFonts w:ascii="Times New Roman" w:hAnsi="Times New Roman" w:cs="Times New Roman"/>
          <w:sz w:val="24"/>
          <w:szCs w:val="24"/>
        </w:rPr>
        <w:t xml:space="preserve">Договор составлен в 3-х экземплярах (1 экземпляр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Арендодателю</w:t>
      </w:r>
      <w:r w:rsidRPr="00C63059">
        <w:rPr>
          <w:rFonts w:ascii="Times New Roman" w:hAnsi="Times New Roman" w:cs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C630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3059">
        <w:rPr>
          <w:rFonts w:ascii="Times New Roman" w:hAnsi="Times New Roman" w:cs="Times New Roman"/>
          <w:spacing w:val="-1"/>
          <w:sz w:val="24"/>
          <w:szCs w:val="24"/>
        </w:rPr>
        <w:t>имеющих равную юридическую силу.</w:t>
      </w:r>
    </w:p>
    <w:p w:rsidR="00C63059" w:rsidRPr="00C63059" w:rsidRDefault="00C63059" w:rsidP="00C63059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ЮРИДИЧЕСКИЕ АДРЕСА СТОРОН: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C63059">
        <w:rPr>
          <w:rFonts w:ascii="Times New Roman" w:hAnsi="Times New Roman" w:cs="Times New Roman"/>
          <w:sz w:val="24"/>
          <w:szCs w:val="24"/>
        </w:rPr>
        <w:t xml:space="preserve">: </w:t>
      </w:r>
      <w:r w:rsidRPr="00C63059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 w:rsidRPr="00C63059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C6305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C63059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C63059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C63059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C63059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C63059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C63059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C63059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C630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C6305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</w:t>
      </w:r>
    </w:p>
    <w:p w:rsidR="00C63059" w:rsidRPr="00C63059" w:rsidRDefault="00C63059" w:rsidP="00C63059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59" w:rsidRPr="00C63059" w:rsidRDefault="00C63059" w:rsidP="00C63059">
      <w:pPr>
        <w:ind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5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/>
      </w:tblPr>
      <w:tblGrid>
        <w:gridCol w:w="5793"/>
        <w:gridCol w:w="5397"/>
      </w:tblGrid>
      <w:tr w:rsidR="00C63059" w:rsidRPr="00C63059" w:rsidTr="00AA1805">
        <w:trPr>
          <w:trHeight w:val="80"/>
          <w:jc w:val="center"/>
        </w:trPr>
        <w:tc>
          <w:tcPr>
            <w:tcW w:w="5793" w:type="dxa"/>
          </w:tcPr>
          <w:p w:rsidR="00C63059" w:rsidRPr="00C63059" w:rsidRDefault="00C63059" w:rsidP="00C63059">
            <w:pPr>
              <w:ind w:left="57" w:right="57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C63059" w:rsidRPr="00C63059" w:rsidRDefault="00C63059" w:rsidP="00C63059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3059" w:rsidRPr="00C63059" w:rsidRDefault="00C63059" w:rsidP="00C63059">
      <w:pPr>
        <w:ind w:left="142" w:right="-51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C63059" w:rsidRPr="00C63059" w:rsidRDefault="00C63059" w:rsidP="00C63059">
      <w:pPr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/>
      </w:tblPr>
      <w:tblGrid>
        <w:gridCol w:w="4361"/>
        <w:gridCol w:w="289"/>
        <w:gridCol w:w="4530"/>
      </w:tblGrid>
      <w:tr w:rsidR="00C63059" w:rsidRPr="00C63059" w:rsidTr="00C63059">
        <w:trPr>
          <w:trHeight w:val="397"/>
        </w:trPr>
        <w:tc>
          <w:tcPr>
            <w:tcW w:w="4361" w:type="dxa"/>
            <w:hideMark/>
          </w:tcPr>
          <w:p w:rsidR="00C63059" w:rsidRPr="00C63059" w:rsidRDefault="00C63059" w:rsidP="00C6305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C63059" w:rsidRPr="00C63059" w:rsidRDefault="00C63059" w:rsidP="00C6305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C63059" w:rsidRPr="00C63059" w:rsidTr="00C63059">
        <w:tc>
          <w:tcPr>
            <w:tcW w:w="4361" w:type="dxa"/>
          </w:tcPr>
          <w:p w:rsidR="00C63059" w:rsidRPr="00C63059" w:rsidRDefault="00C63059" w:rsidP="00C6305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C63059" w:rsidRPr="00C63059" w:rsidRDefault="00C63059" w:rsidP="00C6305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C63059" w:rsidRPr="00C63059" w:rsidRDefault="00C63059" w:rsidP="00C6305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C63059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C63059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C63059" w:rsidRPr="00C63059" w:rsidRDefault="00C63059" w:rsidP="00C6305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C63059" w:rsidRPr="00C63059" w:rsidRDefault="00C63059" w:rsidP="00C6305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C63059" w:rsidRPr="00C63059" w:rsidRDefault="00C63059" w:rsidP="00C6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C63059" w:rsidRPr="00C63059" w:rsidRDefault="00C63059" w:rsidP="00C6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59" w:rsidRPr="00C63059" w:rsidRDefault="00C63059" w:rsidP="00C6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059" w:rsidRPr="00C63059" w:rsidRDefault="00C63059" w:rsidP="00C6305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C63059" w:rsidRPr="00C63059" w:rsidTr="00C63059">
        <w:trPr>
          <w:trHeight w:val="397"/>
        </w:trPr>
        <w:tc>
          <w:tcPr>
            <w:tcW w:w="4361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3059" w:rsidRPr="00C63059" w:rsidTr="00C63059">
        <w:tc>
          <w:tcPr>
            <w:tcW w:w="4361" w:type="dxa"/>
            <w:hideMark/>
          </w:tcPr>
          <w:p w:rsidR="00C63059" w:rsidRPr="00C63059" w:rsidRDefault="00C63059" w:rsidP="00C6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C6305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C63059" w:rsidRPr="00C63059" w:rsidRDefault="00C63059" w:rsidP="00C6305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C63059" w:rsidRPr="00C63059" w:rsidRDefault="00C63059" w:rsidP="00C6305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C63059" w:rsidRPr="00C63059" w:rsidRDefault="00C63059" w:rsidP="00C6305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C630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C63059" w:rsidRPr="00C63059" w:rsidRDefault="00C63059" w:rsidP="00C6305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30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</w:tr>
    </w:tbl>
    <w:p w:rsidR="0040770C" w:rsidRDefault="0040770C" w:rsidP="00AA1805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40770C" w:rsidSect="00B32ACC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59" w:rsidRDefault="00C63059" w:rsidP="00225547">
      <w:r>
        <w:separator/>
      </w:r>
    </w:p>
  </w:endnote>
  <w:endnote w:type="continuationSeparator" w:id="0">
    <w:p w:rsidR="00C63059" w:rsidRDefault="00C63059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3059" w:rsidRPr="00B35B8B" w:rsidRDefault="0081107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3059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D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59" w:rsidRPr="002F11AF" w:rsidRDefault="0081107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C6305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B5D1C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C63059" w:rsidRDefault="00C630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59" w:rsidRDefault="00C63059" w:rsidP="00225547">
      <w:r>
        <w:separator/>
      </w:r>
    </w:p>
  </w:footnote>
  <w:footnote w:type="continuationSeparator" w:id="0">
    <w:p w:rsidR="00C63059" w:rsidRDefault="00C63059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708E"/>
    <w:rsid w:val="000407BE"/>
    <w:rsid w:val="00042774"/>
    <w:rsid w:val="000475A1"/>
    <w:rsid w:val="000526A5"/>
    <w:rsid w:val="0005388D"/>
    <w:rsid w:val="000604B2"/>
    <w:rsid w:val="00062C09"/>
    <w:rsid w:val="00067895"/>
    <w:rsid w:val="0007474A"/>
    <w:rsid w:val="00077AB7"/>
    <w:rsid w:val="00082960"/>
    <w:rsid w:val="00084E37"/>
    <w:rsid w:val="0008572F"/>
    <w:rsid w:val="00087FDF"/>
    <w:rsid w:val="00090458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25E0D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85F57"/>
    <w:rsid w:val="00190545"/>
    <w:rsid w:val="001A1D3A"/>
    <w:rsid w:val="001A3F71"/>
    <w:rsid w:val="001B39D6"/>
    <w:rsid w:val="001B3CBF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1F5765"/>
    <w:rsid w:val="0021236D"/>
    <w:rsid w:val="002126AF"/>
    <w:rsid w:val="00215CE6"/>
    <w:rsid w:val="0021733A"/>
    <w:rsid w:val="00225547"/>
    <w:rsid w:val="0022787B"/>
    <w:rsid w:val="0023603D"/>
    <w:rsid w:val="00237D02"/>
    <w:rsid w:val="0025782D"/>
    <w:rsid w:val="00270562"/>
    <w:rsid w:val="00271346"/>
    <w:rsid w:val="00276DEA"/>
    <w:rsid w:val="00281201"/>
    <w:rsid w:val="0028753B"/>
    <w:rsid w:val="00292B33"/>
    <w:rsid w:val="00296F15"/>
    <w:rsid w:val="002A1085"/>
    <w:rsid w:val="002A2FB1"/>
    <w:rsid w:val="002A305C"/>
    <w:rsid w:val="002A4F9B"/>
    <w:rsid w:val="002A7641"/>
    <w:rsid w:val="002B0247"/>
    <w:rsid w:val="002B12DF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2F4F68"/>
    <w:rsid w:val="0030229A"/>
    <w:rsid w:val="0030372E"/>
    <w:rsid w:val="00304269"/>
    <w:rsid w:val="00306976"/>
    <w:rsid w:val="00316D86"/>
    <w:rsid w:val="00330FEF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3585"/>
    <w:rsid w:val="003F3AEB"/>
    <w:rsid w:val="003F5B12"/>
    <w:rsid w:val="003F602D"/>
    <w:rsid w:val="0040770C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39E4"/>
    <w:rsid w:val="004564A2"/>
    <w:rsid w:val="004727CC"/>
    <w:rsid w:val="00472D4E"/>
    <w:rsid w:val="00477588"/>
    <w:rsid w:val="00480408"/>
    <w:rsid w:val="00486B93"/>
    <w:rsid w:val="00490F7C"/>
    <w:rsid w:val="00492D88"/>
    <w:rsid w:val="00493128"/>
    <w:rsid w:val="0049682B"/>
    <w:rsid w:val="004A4804"/>
    <w:rsid w:val="004B3148"/>
    <w:rsid w:val="004B6D33"/>
    <w:rsid w:val="004C01CB"/>
    <w:rsid w:val="004C02A7"/>
    <w:rsid w:val="004C21C6"/>
    <w:rsid w:val="004C64D0"/>
    <w:rsid w:val="004D22D9"/>
    <w:rsid w:val="004D60CD"/>
    <w:rsid w:val="004D639A"/>
    <w:rsid w:val="004E073A"/>
    <w:rsid w:val="004E3398"/>
    <w:rsid w:val="004F03A3"/>
    <w:rsid w:val="004F42D5"/>
    <w:rsid w:val="004F6A0B"/>
    <w:rsid w:val="004F6FDE"/>
    <w:rsid w:val="005078F3"/>
    <w:rsid w:val="00512404"/>
    <w:rsid w:val="00516051"/>
    <w:rsid w:val="005168F2"/>
    <w:rsid w:val="005261F7"/>
    <w:rsid w:val="00530F18"/>
    <w:rsid w:val="00535F2F"/>
    <w:rsid w:val="005364D7"/>
    <w:rsid w:val="00540F19"/>
    <w:rsid w:val="0054268C"/>
    <w:rsid w:val="00546113"/>
    <w:rsid w:val="00550F61"/>
    <w:rsid w:val="0055486E"/>
    <w:rsid w:val="00557EBF"/>
    <w:rsid w:val="0056198F"/>
    <w:rsid w:val="00587688"/>
    <w:rsid w:val="005918A2"/>
    <w:rsid w:val="00596658"/>
    <w:rsid w:val="005A15B1"/>
    <w:rsid w:val="005B21F9"/>
    <w:rsid w:val="005B2D34"/>
    <w:rsid w:val="005B600D"/>
    <w:rsid w:val="005C313C"/>
    <w:rsid w:val="005C3A6E"/>
    <w:rsid w:val="005D1253"/>
    <w:rsid w:val="005D41F6"/>
    <w:rsid w:val="005D5BA1"/>
    <w:rsid w:val="005F4A33"/>
    <w:rsid w:val="005F5B14"/>
    <w:rsid w:val="005F6D07"/>
    <w:rsid w:val="005F758B"/>
    <w:rsid w:val="0060058B"/>
    <w:rsid w:val="00600ECF"/>
    <w:rsid w:val="0060415A"/>
    <w:rsid w:val="006050FC"/>
    <w:rsid w:val="00607CB9"/>
    <w:rsid w:val="00610992"/>
    <w:rsid w:val="00613437"/>
    <w:rsid w:val="00613FCC"/>
    <w:rsid w:val="00621879"/>
    <w:rsid w:val="00623630"/>
    <w:rsid w:val="00625C8B"/>
    <w:rsid w:val="0064074E"/>
    <w:rsid w:val="00643C59"/>
    <w:rsid w:val="00644E50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B79CE"/>
    <w:rsid w:val="006C44F1"/>
    <w:rsid w:val="006D32ED"/>
    <w:rsid w:val="006D63BE"/>
    <w:rsid w:val="006D7EAF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27576"/>
    <w:rsid w:val="007303D5"/>
    <w:rsid w:val="00731A19"/>
    <w:rsid w:val="00733EE7"/>
    <w:rsid w:val="00746672"/>
    <w:rsid w:val="00746FB9"/>
    <w:rsid w:val="00747196"/>
    <w:rsid w:val="00752B89"/>
    <w:rsid w:val="00754D63"/>
    <w:rsid w:val="00760FC2"/>
    <w:rsid w:val="007644BB"/>
    <w:rsid w:val="00773269"/>
    <w:rsid w:val="007744BC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4477"/>
    <w:rsid w:val="007D7517"/>
    <w:rsid w:val="007D7C52"/>
    <w:rsid w:val="007E3F90"/>
    <w:rsid w:val="007E7156"/>
    <w:rsid w:val="007F5288"/>
    <w:rsid w:val="007F6B94"/>
    <w:rsid w:val="007F704F"/>
    <w:rsid w:val="007F7D7D"/>
    <w:rsid w:val="00800504"/>
    <w:rsid w:val="00801121"/>
    <w:rsid w:val="00805E8C"/>
    <w:rsid w:val="0081107B"/>
    <w:rsid w:val="008110CC"/>
    <w:rsid w:val="008149C9"/>
    <w:rsid w:val="008174F9"/>
    <w:rsid w:val="0082195B"/>
    <w:rsid w:val="00823F9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E2507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246F"/>
    <w:rsid w:val="00955456"/>
    <w:rsid w:val="0095723F"/>
    <w:rsid w:val="00957E3C"/>
    <w:rsid w:val="00964C85"/>
    <w:rsid w:val="009718F5"/>
    <w:rsid w:val="00981948"/>
    <w:rsid w:val="00982100"/>
    <w:rsid w:val="00985ADE"/>
    <w:rsid w:val="009940CF"/>
    <w:rsid w:val="00996D6A"/>
    <w:rsid w:val="009B0673"/>
    <w:rsid w:val="009B39C3"/>
    <w:rsid w:val="009B3BEF"/>
    <w:rsid w:val="009C165D"/>
    <w:rsid w:val="009D17DD"/>
    <w:rsid w:val="009D4676"/>
    <w:rsid w:val="009D55C7"/>
    <w:rsid w:val="009D7296"/>
    <w:rsid w:val="009E7FDC"/>
    <w:rsid w:val="009F5D31"/>
    <w:rsid w:val="00A075F7"/>
    <w:rsid w:val="00A1181E"/>
    <w:rsid w:val="00A13E69"/>
    <w:rsid w:val="00A26784"/>
    <w:rsid w:val="00A34CBB"/>
    <w:rsid w:val="00A4224D"/>
    <w:rsid w:val="00A43C19"/>
    <w:rsid w:val="00A476DF"/>
    <w:rsid w:val="00A53A71"/>
    <w:rsid w:val="00A65CA6"/>
    <w:rsid w:val="00A67823"/>
    <w:rsid w:val="00A75009"/>
    <w:rsid w:val="00A75138"/>
    <w:rsid w:val="00A76B4A"/>
    <w:rsid w:val="00A817C0"/>
    <w:rsid w:val="00A83581"/>
    <w:rsid w:val="00A86299"/>
    <w:rsid w:val="00A92091"/>
    <w:rsid w:val="00A92872"/>
    <w:rsid w:val="00A96862"/>
    <w:rsid w:val="00AA1612"/>
    <w:rsid w:val="00AA1805"/>
    <w:rsid w:val="00AA51D7"/>
    <w:rsid w:val="00AA5A75"/>
    <w:rsid w:val="00AB5D1C"/>
    <w:rsid w:val="00AC5862"/>
    <w:rsid w:val="00AC5DF1"/>
    <w:rsid w:val="00AD1F79"/>
    <w:rsid w:val="00AD2CB6"/>
    <w:rsid w:val="00AD4A2B"/>
    <w:rsid w:val="00AD605B"/>
    <w:rsid w:val="00AD77DE"/>
    <w:rsid w:val="00AE041A"/>
    <w:rsid w:val="00AF1C3C"/>
    <w:rsid w:val="00AF2EDC"/>
    <w:rsid w:val="00AF3E55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1708"/>
    <w:rsid w:val="00B5200A"/>
    <w:rsid w:val="00B56755"/>
    <w:rsid w:val="00B57D32"/>
    <w:rsid w:val="00B63FD6"/>
    <w:rsid w:val="00B6496B"/>
    <w:rsid w:val="00B65104"/>
    <w:rsid w:val="00B715BC"/>
    <w:rsid w:val="00B72FA8"/>
    <w:rsid w:val="00B764F6"/>
    <w:rsid w:val="00B87FF5"/>
    <w:rsid w:val="00BA36C1"/>
    <w:rsid w:val="00BB4C0A"/>
    <w:rsid w:val="00BB77E8"/>
    <w:rsid w:val="00BC5A62"/>
    <w:rsid w:val="00BD4C8E"/>
    <w:rsid w:val="00BD59B0"/>
    <w:rsid w:val="00BE4B0B"/>
    <w:rsid w:val="00BE60B5"/>
    <w:rsid w:val="00BF2947"/>
    <w:rsid w:val="00BF475D"/>
    <w:rsid w:val="00BF4DCD"/>
    <w:rsid w:val="00C01431"/>
    <w:rsid w:val="00C049D8"/>
    <w:rsid w:val="00C04BD2"/>
    <w:rsid w:val="00C17D47"/>
    <w:rsid w:val="00C3241A"/>
    <w:rsid w:val="00C45737"/>
    <w:rsid w:val="00C47636"/>
    <w:rsid w:val="00C508E4"/>
    <w:rsid w:val="00C61685"/>
    <w:rsid w:val="00C624AD"/>
    <w:rsid w:val="00C63059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184A"/>
    <w:rsid w:val="00D037DB"/>
    <w:rsid w:val="00D06B05"/>
    <w:rsid w:val="00D13DEB"/>
    <w:rsid w:val="00D31473"/>
    <w:rsid w:val="00D31798"/>
    <w:rsid w:val="00D329AB"/>
    <w:rsid w:val="00D33A9D"/>
    <w:rsid w:val="00D37AD2"/>
    <w:rsid w:val="00D420CE"/>
    <w:rsid w:val="00D50A45"/>
    <w:rsid w:val="00D53169"/>
    <w:rsid w:val="00D55C0F"/>
    <w:rsid w:val="00D60691"/>
    <w:rsid w:val="00D66222"/>
    <w:rsid w:val="00D70019"/>
    <w:rsid w:val="00D71630"/>
    <w:rsid w:val="00D76665"/>
    <w:rsid w:val="00D80D27"/>
    <w:rsid w:val="00D843DA"/>
    <w:rsid w:val="00D85567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0EF6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32939"/>
    <w:rsid w:val="00E42E10"/>
    <w:rsid w:val="00E533FF"/>
    <w:rsid w:val="00E61BAC"/>
    <w:rsid w:val="00E65D70"/>
    <w:rsid w:val="00E70F07"/>
    <w:rsid w:val="00E765DD"/>
    <w:rsid w:val="00EB32A9"/>
    <w:rsid w:val="00EC0726"/>
    <w:rsid w:val="00EC3950"/>
    <w:rsid w:val="00ED0F81"/>
    <w:rsid w:val="00ED235E"/>
    <w:rsid w:val="00ED614A"/>
    <w:rsid w:val="00ED640D"/>
    <w:rsid w:val="00EE0712"/>
    <w:rsid w:val="00EE1DEE"/>
    <w:rsid w:val="00EE4536"/>
    <w:rsid w:val="00EE54BA"/>
    <w:rsid w:val="00EF597A"/>
    <w:rsid w:val="00EF7329"/>
    <w:rsid w:val="00F003F5"/>
    <w:rsid w:val="00F00EBE"/>
    <w:rsid w:val="00F01089"/>
    <w:rsid w:val="00F12941"/>
    <w:rsid w:val="00F14D8A"/>
    <w:rsid w:val="00F1559F"/>
    <w:rsid w:val="00F16B31"/>
    <w:rsid w:val="00F20780"/>
    <w:rsid w:val="00F26B9F"/>
    <w:rsid w:val="00F32DB2"/>
    <w:rsid w:val="00F34223"/>
    <w:rsid w:val="00F37E90"/>
    <w:rsid w:val="00F4168C"/>
    <w:rsid w:val="00F419E8"/>
    <w:rsid w:val="00F46C08"/>
    <w:rsid w:val="00F53206"/>
    <w:rsid w:val="00F53BF1"/>
    <w:rsid w:val="00F604A5"/>
    <w:rsid w:val="00F6335D"/>
    <w:rsid w:val="00F63D0F"/>
    <w:rsid w:val="00F7141C"/>
    <w:rsid w:val="00F726A7"/>
    <w:rsid w:val="00F7355D"/>
    <w:rsid w:val="00F74A11"/>
    <w:rsid w:val="00F76C11"/>
    <w:rsid w:val="00F81368"/>
    <w:rsid w:val="00F8631F"/>
    <w:rsid w:val="00F9355D"/>
    <w:rsid w:val="00F966C0"/>
    <w:rsid w:val="00FA5A56"/>
    <w:rsid w:val="00FA7331"/>
    <w:rsid w:val="00FA7EE6"/>
    <w:rsid w:val="00FC1A2A"/>
    <w:rsid w:val="00FC6C84"/>
    <w:rsid w:val="00FD1A4B"/>
    <w:rsid w:val="00FE066F"/>
    <w:rsid w:val="00FE1342"/>
    <w:rsid w:val="00FE34F0"/>
    <w:rsid w:val="00FE3F58"/>
    <w:rsid w:val="00FE747A"/>
    <w:rsid w:val="00FF41BD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D7E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0A4A-A8D0-4898-BCAB-05C397B9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16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Шебалдыкина</dc:creator>
  <cp:lastModifiedBy>Ратькова Виктория</cp:lastModifiedBy>
  <cp:revision>364</cp:revision>
  <cp:lastPrinted>2021-01-22T08:30:00Z</cp:lastPrinted>
  <dcterms:created xsi:type="dcterms:W3CDTF">2015-11-18T12:10:00Z</dcterms:created>
  <dcterms:modified xsi:type="dcterms:W3CDTF">2021-01-22T11:38:00Z</dcterms:modified>
</cp:coreProperties>
</file>